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75" w:rsidRDefault="00EB0175" w:rsidP="00192DB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contextualSpacing w:val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ИНФОРМАЦИЯ </w:t>
      </w:r>
    </w:p>
    <w:p w:rsidR="0062021B" w:rsidRDefault="00EB0175" w:rsidP="00192DB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contextualSpacing w:val="0"/>
        <w:jc w:val="center"/>
        <w:rPr>
          <w:b/>
          <w:sz w:val="20"/>
          <w:szCs w:val="20"/>
          <w:lang w:val="ru-RU"/>
        </w:rPr>
      </w:pPr>
      <w:proofErr w:type="gramStart"/>
      <w:r>
        <w:rPr>
          <w:b/>
          <w:sz w:val="20"/>
          <w:szCs w:val="20"/>
          <w:lang w:val="ru-RU"/>
        </w:rPr>
        <w:t>о</w:t>
      </w:r>
      <w:proofErr w:type="gramEnd"/>
      <w:r>
        <w:rPr>
          <w:b/>
          <w:sz w:val="20"/>
          <w:szCs w:val="20"/>
          <w:lang w:val="ru-RU"/>
        </w:rPr>
        <w:t xml:space="preserve"> </w:t>
      </w:r>
      <w:r w:rsidR="00CE3281">
        <w:rPr>
          <w:b/>
          <w:sz w:val="20"/>
          <w:szCs w:val="20"/>
          <w:lang w:val="ru-RU"/>
        </w:rPr>
        <w:t>выполнени</w:t>
      </w:r>
      <w:r w:rsidR="009B433C">
        <w:rPr>
          <w:b/>
          <w:sz w:val="20"/>
          <w:szCs w:val="20"/>
          <w:lang w:val="ru-RU"/>
        </w:rPr>
        <w:t>и</w:t>
      </w:r>
      <w:r w:rsidR="0062021B" w:rsidRPr="0036408E">
        <w:rPr>
          <w:b/>
          <w:sz w:val="20"/>
          <w:szCs w:val="20"/>
          <w:lang w:val="ru-RU"/>
        </w:rPr>
        <w:t xml:space="preserve"> решений Высшего Государственного Совета Союзного государства </w:t>
      </w:r>
    </w:p>
    <w:p w:rsidR="00AF278F" w:rsidRDefault="001360C5" w:rsidP="00EF5558">
      <w:pPr>
        <w:spacing w:after="60"/>
        <w:contextualSpacing w:val="0"/>
        <w:jc w:val="right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По состоянию на </w:t>
      </w:r>
      <w:r w:rsidR="003C0195">
        <w:rPr>
          <w:i/>
          <w:sz w:val="20"/>
          <w:szCs w:val="20"/>
          <w:lang w:val="ru-RU"/>
        </w:rPr>
        <w:t>1</w:t>
      </w:r>
      <w:r w:rsidR="002E5C44">
        <w:rPr>
          <w:i/>
          <w:sz w:val="20"/>
          <w:szCs w:val="20"/>
          <w:lang w:val="ru-RU"/>
        </w:rPr>
        <w:t>5</w:t>
      </w:r>
      <w:r w:rsidR="00192DBF">
        <w:rPr>
          <w:i/>
          <w:sz w:val="20"/>
          <w:szCs w:val="20"/>
          <w:lang w:val="ru-RU"/>
        </w:rPr>
        <w:t xml:space="preserve"> </w:t>
      </w:r>
      <w:r w:rsidR="00E328F2">
        <w:rPr>
          <w:i/>
          <w:sz w:val="20"/>
          <w:szCs w:val="20"/>
          <w:lang w:val="ru-RU"/>
        </w:rPr>
        <w:t xml:space="preserve">января </w:t>
      </w:r>
      <w:r w:rsidR="00BD1EAB">
        <w:rPr>
          <w:i/>
          <w:sz w:val="20"/>
          <w:szCs w:val="20"/>
          <w:lang w:val="ru-RU"/>
        </w:rPr>
        <w:t>20</w:t>
      </w:r>
      <w:r w:rsidR="00E328F2">
        <w:rPr>
          <w:i/>
          <w:sz w:val="20"/>
          <w:szCs w:val="20"/>
          <w:lang w:val="ru-RU"/>
        </w:rPr>
        <w:t>24</w:t>
      </w:r>
      <w:r w:rsidR="00BD1EAB">
        <w:rPr>
          <w:i/>
          <w:sz w:val="20"/>
          <w:szCs w:val="20"/>
          <w:lang w:val="ru-RU"/>
        </w:rPr>
        <w:t xml:space="preserve"> г.</w:t>
      </w:r>
    </w:p>
    <w:tbl>
      <w:tblPr>
        <w:tblW w:w="15165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750"/>
        <w:gridCol w:w="4035"/>
        <w:gridCol w:w="1725"/>
        <w:gridCol w:w="1890"/>
        <w:gridCol w:w="6765"/>
      </w:tblGrid>
      <w:tr w:rsidR="0062021B" w:rsidRPr="0036408E" w:rsidTr="00EF5558">
        <w:trPr>
          <w:trHeight w:val="320"/>
          <w:tblHeader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021B" w:rsidRPr="0036408E" w:rsidRDefault="0062021B" w:rsidP="00EF5558">
            <w:pPr>
              <w:spacing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 w:rsidRPr="0036408E">
              <w:rPr>
                <w:b/>
                <w:sz w:val="20"/>
                <w:szCs w:val="20"/>
              </w:rPr>
              <w:t>№</w:t>
            </w:r>
          </w:p>
          <w:p w:rsidR="0062021B" w:rsidRPr="0036408E" w:rsidRDefault="0062021B" w:rsidP="00EF5558">
            <w:pPr>
              <w:spacing w:before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 w:rsidRPr="0036408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021B" w:rsidRPr="0036408E" w:rsidRDefault="0062021B" w:rsidP="00B87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contextualSpacing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36408E">
              <w:rPr>
                <w:b/>
                <w:sz w:val="20"/>
                <w:szCs w:val="20"/>
                <w:lang w:val="ru-RU"/>
              </w:rPr>
              <w:t>Дата и номер решения</w:t>
            </w:r>
            <w:r w:rsidR="004670C4" w:rsidRPr="0036408E">
              <w:rPr>
                <w:b/>
                <w:sz w:val="20"/>
                <w:szCs w:val="20"/>
                <w:lang w:val="ru-RU"/>
              </w:rPr>
              <w:t xml:space="preserve">, </w:t>
            </w:r>
          </w:p>
          <w:p w:rsidR="0062021B" w:rsidRPr="0036408E" w:rsidRDefault="004670C4" w:rsidP="00637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contextualSpacing w:val="0"/>
              <w:jc w:val="center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36408E">
              <w:rPr>
                <w:b/>
                <w:sz w:val="20"/>
                <w:szCs w:val="20"/>
                <w:lang w:val="ru-RU"/>
              </w:rPr>
              <w:t>с</w:t>
            </w:r>
            <w:r w:rsidR="0062021B" w:rsidRPr="0036408E">
              <w:rPr>
                <w:b/>
                <w:sz w:val="20"/>
                <w:szCs w:val="20"/>
                <w:lang w:val="ru-RU"/>
              </w:rPr>
              <w:t>одержание</w:t>
            </w:r>
            <w:proofErr w:type="gramEnd"/>
            <w:r w:rsidR="0062021B" w:rsidRPr="0036408E">
              <w:rPr>
                <w:b/>
                <w:sz w:val="20"/>
                <w:szCs w:val="20"/>
                <w:lang w:val="ru-RU"/>
              </w:rPr>
              <w:t xml:space="preserve"> поручения Высшего Государственного Сов</w:t>
            </w:r>
            <w:r w:rsidRPr="0036408E">
              <w:rPr>
                <w:b/>
                <w:sz w:val="20"/>
                <w:szCs w:val="20"/>
                <w:lang w:val="ru-RU"/>
              </w:rPr>
              <w:t>ета Союзного государства (далее –</w:t>
            </w:r>
            <w:r w:rsidR="00F40E4C">
              <w:rPr>
                <w:b/>
                <w:sz w:val="20"/>
                <w:szCs w:val="20"/>
                <w:lang w:val="ru-RU"/>
              </w:rPr>
              <w:t xml:space="preserve"> ВГС</w:t>
            </w:r>
            <w:r w:rsidR="00950FC0">
              <w:rPr>
                <w:b/>
                <w:sz w:val="20"/>
                <w:szCs w:val="20"/>
                <w:lang w:val="ru-RU"/>
              </w:rPr>
              <w:t xml:space="preserve"> СГ</w:t>
            </w:r>
            <w:r w:rsidR="0062021B" w:rsidRPr="0036408E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021B" w:rsidRPr="0036408E" w:rsidRDefault="0062021B" w:rsidP="00B87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6408E">
              <w:rPr>
                <w:b/>
                <w:sz w:val="20"/>
                <w:szCs w:val="20"/>
              </w:rPr>
              <w:t>Срок</w:t>
            </w:r>
            <w:proofErr w:type="spellEnd"/>
            <w:r w:rsidRPr="003640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08E">
              <w:rPr>
                <w:b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021B" w:rsidRPr="0036408E" w:rsidRDefault="0062021B" w:rsidP="00B87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6408E">
              <w:rPr>
                <w:b/>
                <w:sz w:val="20"/>
                <w:szCs w:val="20"/>
              </w:rPr>
              <w:t>Ответственные</w:t>
            </w:r>
            <w:proofErr w:type="spellEnd"/>
            <w:r w:rsidRPr="003640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08E">
              <w:rPr>
                <w:b/>
                <w:sz w:val="20"/>
                <w:szCs w:val="20"/>
              </w:rPr>
              <w:t>исполнители</w:t>
            </w:r>
            <w:proofErr w:type="spellEnd"/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5558" w:rsidRDefault="00EF5558" w:rsidP="00EF5558">
            <w:pPr>
              <w:spacing w:before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  <w:p w:rsidR="0062021B" w:rsidRPr="0036408E" w:rsidRDefault="0062021B" w:rsidP="00EF5558">
            <w:pPr>
              <w:spacing w:before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6408E">
              <w:rPr>
                <w:b/>
                <w:sz w:val="20"/>
                <w:szCs w:val="20"/>
              </w:rPr>
              <w:t>Ход</w:t>
            </w:r>
            <w:proofErr w:type="spellEnd"/>
            <w:r w:rsidRPr="003640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08E">
              <w:rPr>
                <w:b/>
                <w:sz w:val="20"/>
                <w:szCs w:val="20"/>
              </w:rPr>
              <w:t>исполнения</w:t>
            </w:r>
            <w:proofErr w:type="spellEnd"/>
          </w:p>
        </w:tc>
      </w:tr>
      <w:tr w:rsidR="00950FC0" w:rsidRPr="00EE0300" w:rsidTr="00EF5558">
        <w:trPr>
          <w:trHeight w:val="157"/>
        </w:trPr>
        <w:tc>
          <w:tcPr>
            <w:tcW w:w="15165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77C29" w:rsidRPr="0036408E" w:rsidRDefault="00950FC0" w:rsidP="003E0014">
            <w:pPr>
              <w:widowControl/>
              <w:spacing w:before="0" w:line="240" w:lineRule="auto"/>
              <w:ind w:left="57" w:right="57" w:firstLine="334"/>
              <w:contextualSpacing w:val="0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36408E">
              <w:rPr>
                <w:b/>
                <w:sz w:val="20"/>
                <w:szCs w:val="20"/>
                <w:lang w:val="ru-RU"/>
              </w:rPr>
              <w:t>Резолюция ВГС СГ от 30 июня 2017 г. № 3 «Об отмене роуминга на территории Союзного государства»</w:t>
            </w:r>
          </w:p>
        </w:tc>
      </w:tr>
      <w:tr w:rsidR="00950FC0" w:rsidRPr="00E328F2" w:rsidTr="00EF5558">
        <w:trPr>
          <w:trHeight w:val="320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50FC0" w:rsidRDefault="00192DBF" w:rsidP="0091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950FC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0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50FC0" w:rsidRPr="0036408E" w:rsidRDefault="00950FC0" w:rsidP="00950FC0">
            <w:pPr>
              <w:spacing w:before="0" w:line="240" w:lineRule="auto"/>
              <w:contextualSpacing w:val="0"/>
              <w:jc w:val="both"/>
              <w:rPr>
                <w:sz w:val="20"/>
                <w:szCs w:val="20"/>
                <w:highlight w:val="white"/>
                <w:lang w:val="ru-RU"/>
              </w:rPr>
            </w:pPr>
            <w:r w:rsidRPr="0036408E">
              <w:rPr>
                <w:sz w:val="20"/>
                <w:szCs w:val="20"/>
                <w:highlight w:val="white"/>
                <w:lang w:val="ru-RU"/>
              </w:rPr>
              <w:t>Проработать с операторами связи вопрос об отмене роуминга на территории Союзного государства.</w:t>
            </w:r>
          </w:p>
          <w:p w:rsidR="00950FC0" w:rsidRPr="0036408E" w:rsidRDefault="00950FC0" w:rsidP="00950FC0">
            <w:pPr>
              <w:spacing w:before="0" w:line="240" w:lineRule="auto"/>
              <w:contextualSpacing w:val="0"/>
              <w:jc w:val="both"/>
              <w:rPr>
                <w:sz w:val="20"/>
                <w:szCs w:val="20"/>
                <w:highlight w:val="white"/>
                <w:lang w:val="ru-RU"/>
              </w:rPr>
            </w:pPr>
            <w:r w:rsidRPr="0036408E">
              <w:rPr>
                <w:sz w:val="20"/>
                <w:szCs w:val="20"/>
                <w:highlight w:val="white"/>
                <w:lang w:val="ru-RU"/>
              </w:rPr>
              <w:t xml:space="preserve">       </w:t>
            </w:r>
          </w:p>
          <w:p w:rsidR="00950FC0" w:rsidRPr="0036408E" w:rsidRDefault="00950FC0" w:rsidP="00950FC0">
            <w:pPr>
              <w:spacing w:before="0" w:line="240" w:lineRule="auto"/>
              <w:contextualSpacing w:val="0"/>
              <w:jc w:val="both"/>
              <w:rPr>
                <w:sz w:val="20"/>
                <w:szCs w:val="20"/>
                <w:highlight w:val="white"/>
                <w:lang w:val="ru-RU"/>
              </w:rPr>
            </w:pPr>
            <w:r w:rsidRPr="0036408E">
              <w:rPr>
                <w:sz w:val="20"/>
                <w:szCs w:val="20"/>
                <w:highlight w:val="white"/>
                <w:lang w:val="ru-RU"/>
              </w:rPr>
              <w:t>О результатах доложить на очередном заседании Совета Министров Союзного государства.</w:t>
            </w:r>
          </w:p>
        </w:tc>
        <w:tc>
          <w:tcPr>
            <w:tcW w:w="17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50FC0" w:rsidRPr="0036408E" w:rsidRDefault="00950FC0" w:rsidP="00950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36408E">
              <w:rPr>
                <w:sz w:val="20"/>
                <w:szCs w:val="20"/>
                <w:lang w:val="ru-RU"/>
              </w:rPr>
              <w:t>чередное заседание Совета Министров Союзного государства</w:t>
            </w:r>
          </w:p>
        </w:tc>
        <w:tc>
          <w:tcPr>
            <w:tcW w:w="18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50FC0" w:rsidRPr="0036408E" w:rsidRDefault="00950FC0" w:rsidP="00950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Минцифры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408E">
              <w:rPr>
                <w:sz w:val="20"/>
                <w:szCs w:val="20"/>
              </w:rPr>
              <w:t>России</w:t>
            </w:r>
            <w:proofErr w:type="spellEnd"/>
            <w:r>
              <w:rPr>
                <w:sz w:val="20"/>
                <w:szCs w:val="20"/>
                <w:lang w:val="ru-RU"/>
              </w:rPr>
              <w:t>,</w:t>
            </w:r>
          </w:p>
          <w:p w:rsidR="00950FC0" w:rsidRPr="0036408E" w:rsidRDefault="00950FC0" w:rsidP="00950FC0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proofErr w:type="spellStart"/>
            <w:r w:rsidRPr="0036408E">
              <w:rPr>
                <w:sz w:val="20"/>
                <w:szCs w:val="20"/>
              </w:rPr>
              <w:t>Минсвязи</w:t>
            </w:r>
            <w:proofErr w:type="spellEnd"/>
            <w:r w:rsidRPr="0036408E">
              <w:rPr>
                <w:sz w:val="20"/>
                <w:szCs w:val="20"/>
              </w:rPr>
              <w:t xml:space="preserve"> </w:t>
            </w:r>
            <w:proofErr w:type="spellStart"/>
            <w:r w:rsidRPr="0036408E">
              <w:rPr>
                <w:sz w:val="20"/>
                <w:szCs w:val="20"/>
              </w:rPr>
              <w:t>Беларуси</w:t>
            </w:r>
            <w:proofErr w:type="spellEnd"/>
          </w:p>
        </w:tc>
        <w:tc>
          <w:tcPr>
            <w:tcW w:w="676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3D95" w:rsidRPr="00285132" w:rsidRDefault="00285132" w:rsidP="00950FC0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b/>
                <w:color w:val="000000"/>
                <w:sz w:val="20"/>
                <w:szCs w:val="20"/>
                <w:lang w:val="ru-RU"/>
              </w:rPr>
              <w:t>На исполнении.</w:t>
            </w:r>
          </w:p>
          <w:p w:rsidR="00950FC0" w:rsidRPr="0001599B" w:rsidRDefault="00950FC0" w:rsidP="00950FC0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20 декабря 2019 г. утверждена Дорожная карта по реализации резолюции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ВГС СГ</w:t>
            </w:r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от 30 июня 2017 г. № 3 по вопросу об отмене роуминга на территории Союзного государства (далее – Дорожная карта), которая предусматривала три последовательных этапа подготовительной работы министерств, ведомств и операторов связи к отмене роуминга. В рамках реализации Дорожной карты белорусские операторы электросвязи сформировали тарифы для белорусских абонентов, находящихся в роуминге в Российской Федерации (определено, что уровень тарифов для них не должен </w:t>
            </w:r>
            <w:r w:rsidR="008F0750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быть </w:t>
            </w:r>
            <w:bookmarkStart w:id="0" w:name="_GoBack"/>
            <w:bookmarkEnd w:id="0"/>
            <w:r w:rsidR="008F0750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выше </w:t>
            </w:r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30 процентов </w:t>
            </w:r>
            <w:r w:rsidR="008F0750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к уровню </w:t>
            </w:r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«домашних тарифов»). </w:t>
            </w:r>
          </w:p>
          <w:p w:rsidR="00950FC0" w:rsidRPr="0001599B" w:rsidRDefault="00950FC0" w:rsidP="00950FC0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октя</w:t>
            </w:r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бре 2020 г. признан успешным ход опытной эксплуатации каналов связи в условиях снижения ставок международного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интерконнекта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роуминговый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трафик, снижения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межоператорских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роуминговых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ставок и реализации комфортных абонентских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роуминговых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тарифов на пространстве Союзного государства.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Согласован проект Регламента взаимодействия операторов электросвязи Российской Федерации и Республики Беларусь с целью пресечения нарушений порядка пропуска трафика на сетях электросвязи. С 1 сентября 2021 г. обеспечен переход от опытной эксплуатации каналов связи к постоянному взаимодействию операторов в условиях сниженных ставок международного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интерконнекта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роуминговый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трафик,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межоператорских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роуминговых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ставок и действующих комфортных абонентских </w:t>
            </w:r>
            <w:proofErr w:type="spellStart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роуминговых</w:t>
            </w:r>
            <w:proofErr w:type="spellEnd"/>
            <w:r w:rsidRPr="0001599B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тарифов на пространстве Союзного государства.</w:t>
            </w:r>
          </w:p>
          <w:p w:rsidR="00200052" w:rsidRDefault="00200052" w:rsidP="000A1A0B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00052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 1 апреля 2022 г. обеспечена отмена платы за входящие вызовы в роуминге на территории Союзного государства.</w:t>
            </w:r>
          </w:p>
          <w:p w:rsidR="007C3D95" w:rsidRDefault="000C75D9" w:rsidP="000C75D9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0C75D9">
              <w:rPr>
                <w:rFonts w:eastAsia="Times New Roman"/>
                <w:color w:val="000000"/>
                <w:sz w:val="20"/>
                <w:szCs w:val="20"/>
                <w:lang w:val="ru-RU"/>
              </w:rPr>
              <w:lastRenderedPageBreak/>
              <w:t>18 апреля 2022 г. между Минсвязи Республики Беларусь и</w:t>
            </w:r>
            <w:r w:rsidR="005616AF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0C75D9">
              <w:rPr>
                <w:rFonts w:eastAsia="Times New Roman"/>
                <w:color w:val="000000"/>
                <w:sz w:val="20"/>
                <w:szCs w:val="20"/>
                <w:lang w:val="ru-RU"/>
              </w:rPr>
              <w:t>Минцифры</w:t>
            </w:r>
            <w:proofErr w:type="spellEnd"/>
            <w:r w:rsidRPr="000C75D9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России подписаны соглашения о реализации мероприятий по обеспечению тарификации </w:t>
            </w:r>
            <w:proofErr w:type="spellStart"/>
            <w:r w:rsidRPr="000C75D9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роуминговых</w:t>
            </w:r>
            <w:proofErr w:type="spellEnd"/>
            <w:r w:rsidRPr="000C75D9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звонков и об унификации НПА в сфере электросвязи.</w:t>
            </w:r>
          </w:p>
          <w:p w:rsidR="003E792D" w:rsidRPr="0036408E" w:rsidRDefault="00E328F2" w:rsidP="00E328F2">
            <w:pPr>
              <w:widowControl/>
              <w:shd w:val="clear" w:color="auto" w:fill="FFFFFF"/>
              <w:spacing w:before="0" w:line="240" w:lineRule="auto"/>
              <w:ind w:left="57" w:right="57" w:firstLine="284"/>
              <w:contextualSpacing w:val="0"/>
              <w:jc w:val="both"/>
              <w:rPr>
                <w:rFonts w:eastAsia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Предлагается </w:t>
            </w:r>
            <w:r w:rsidR="00285132">
              <w:rPr>
                <w:rFonts w:eastAsia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оставить на контроле.</w:t>
            </w:r>
          </w:p>
        </w:tc>
      </w:tr>
      <w:tr w:rsidR="0015722A" w:rsidRPr="00EE0300" w:rsidTr="005A185D">
        <w:trPr>
          <w:trHeight w:val="207"/>
        </w:trPr>
        <w:tc>
          <w:tcPr>
            <w:tcW w:w="15165" w:type="dxa"/>
            <w:gridSpan w:val="5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77C29" w:rsidRPr="0036408E" w:rsidRDefault="0015722A" w:rsidP="003E0014">
            <w:pPr>
              <w:spacing w:line="240" w:lineRule="auto"/>
              <w:jc w:val="center"/>
              <w:rPr>
                <w:b/>
                <w:sz w:val="20"/>
                <w:szCs w:val="20"/>
                <w:highlight w:val="white"/>
                <w:lang w:val="ru-RU"/>
              </w:rPr>
            </w:pPr>
            <w:r w:rsidRPr="0036408E">
              <w:rPr>
                <w:b/>
                <w:sz w:val="20"/>
                <w:szCs w:val="20"/>
                <w:lang w:val="ru-RU"/>
              </w:rPr>
              <w:lastRenderedPageBreak/>
              <w:t xml:space="preserve">Постановление </w:t>
            </w:r>
            <w:r w:rsidR="00964ABE" w:rsidRPr="0036408E">
              <w:rPr>
                <w:b/>
                <w:sz w:val="20"/>
                <w:szCs w:val="20"/>
                <w:lang w:val="ru-RU"/>
              </w:rPr>
              <w:t xml:space="preserve">ВГС СГ </w:t>
            </w:r>
            <w:r w:rsidRPr="0036408E">
              <w:rPr>
                <w:b/>
                <w:sz w:val="20"/>
                <w:szCs w:val="20"/>
                <w:lang w:val="ru-RU"/>
              </w:rPr>
              <w:t>от 19 июня 2018 г. № 5 «</w:t>
            </w:r>
            <w:r w:rsidRPr="0036408E">
              <w:rPr>
                <w:b/>
                <w:bCs/>
                <w:sz w:val="20"/>
                <w:szCs w:val="20"/>
                <w:lang w:val="ru-RU"/>
              </w:rPr>
              <w:t>Об учреждении Премии Союзного государства в области науки и техники»</w:t>
            </w:r>
          </w:p>
        </w:tc>
      </w:tr>
      <w:tr w:rsidR="004662ED" w:rsidRPr="00E328F2" w:rsidTr="00EF5558">
        <w:trPr>
          <w:trHeight w:val="320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2ED" w:rsidRPr="0036408E" w:rsidRDefault="00192DBF" w:rsidP="00C3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4662ED" w:rsidRPr="0036408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0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1C75" w:rsidRPr="0036408E" w:rsidRDefault="004662ED" w:rsidP="00122CD4">
            <w:pPr>
              <w:pStyle w:val="a7"/>
              <w:ind w:left="0"/>
              <w:jc w:val="both"/>
              <w:rPr>
                <w:rFonts w:ascii="Arial" w:hAnsi="Arial" w:cs="Arial"/>
                <w:sz w:val="20"/>
              </w:rPr>
            </w:pPr>
            <w:r w:rsidRPr="0036408E">
              <w:rPr>
                <w:rFonts w:ascii="Arial" w:hAnsi="Arial" w:cs="Arial"/>
                <w:sz w:val="20"/>
              </w:rPr>
              <w:t>Предусматривать в бюджете Союзного государства средства на финансовое обеспечение расходов, связанных с учреждением Премии Союзного государства в области науки и техники, а также с ее выплатой.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2ED" w:rsidRPr="0036408E" w:rsidRDefault="004662ED" w:rsidP="00C8646F">
            <w:pPr>
              <w:spacing w:before="0" w:line="240" w:lineRule="auto"/>
              <w:contextualSpacing w:val="0"/>
              <w:rPr>
                <w:spacing w:val="-9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62ED" w:rsidRPr="0036408E" w:rsidRDefault="004662ED" w:rsidP="00C8646F">
            <w:pPr>
              <w:spacing w:before="0" w:line="240" w:lineRule="auto"/>
              <w:contextualSpacing w:val="0"/>
              <w:rPr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67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3D95" w:rsidRDefault="00285132" w:rsidP="00B2243E">
            <w:pPr>
              <w:spacing w:before="0" w:line="240" w:lineRule="auto"/>
              <w:ind w:left="57" w:right="57" w:firstLine="284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285132">
              <w:rPr>
                <w:b/>
                <w:color w:val="000000" w:themeColor="text1"/>
                <w:sz w:val="20"/>
                <w:szCs w:val="20"/>
                <w:lang w:val="ru-RU"/>
              </w:rPr>
              <w:t>На исполнении.</w:t>
            </w:r>
          </w:p>
          <w:p w:rsidR="007365CA" w:rsidRDefault="007365CA" w:rsidP="007365CA">
            <w:pPr>
              <w:widowControl/>
              <w:shd w:val="clear" w:color="auto" w:fill="FFFFFF"/>
              <w:spacing w:before="0" w:line="240" w:lineRule="auto"/>
              <w:ind w:left="57" w:right="57" w:firstLine="284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365CA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Премия Союзного государства в области науки и техники присуждается один раз в два года (далее - конкурсный год). В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7365CA">
              <w:rPr>
                <w:rFonts w:eastAsia="Times New Roman"/>
                <w:color w:val="000000"/>
                <w:sz w:val="20"/>
                <w:szCs w:val="20"/>
                <w:lang w:val="ru-RU"/>
              </w:rPr>
              <w:t>2024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7365CA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году начался очередной конкурсный год (2024 –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2025</w:t>
            </w:r>
            <w:r w:rsidRPr="007365CA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годы).</w:t>
            </w:r>
          </w:p>
          <w:p w:rsidR="007365CA" w:rsidRDefault="007365CA" w:rsidP="007365CA">
            <w:pPr>
              <w:widowControl/>
              <w:shd w:val="clear" w:color="auto" w:fill="FFFFFF"/>
              <w:spacing w:before="0" w:line="240" w:lineRule="auto"/>
              <w:ind w:left="57" w:right="57" w:firstLine="284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365CA">
              <w:rPr>
                <w:rFonts w:eastAsia="Times New Roman"/>
                <w:color w:val="000000"/>
                <w:sz w:val="20"/>
                <w:szCs w:val="20"/>
                <w:lang w:val="ru-RU"/>
              </w:rPr>
              <w:t>Вручение Премии, как правило, приурочивается ко Дню единения народов Беларуси и России (2 апреля 2025 г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ода</w:t>
            </w:r>
            <w:r w:rsidRPr="007365CA">
              <w:rPr>
                <w:rFonts w:eastAsia="Times New Roman"/>
                <w:color w:val="000000"/>
                <w:sz w:val="20"/>
                <w:szCs w:val="20"/>
                <w:lang w:val="ru-RU"/>
              </w:rPr>
              <w:t>).</w:t>
            </w:r>
          </w:p>
          <w:p w:rsidR="007365CA" w:rsidRPr="007365CA" w:rsidRDefault="007365CA" w:rsidP="007365CA">
            <w:pPr>
              <w:widowControl/>
              <w:shd w:val="clear" w:color="auto" w:fill="FFFFFF"/>
              <w:spacing w:before="0" w:line="240" w:lineRule="auto"/>
              <w:ind w:left="57" w:right="57" w:firstLine="284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7365CA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Финансовое обеспечение расходов, связанных с учреждением Премии, а также с ее выплатой</w:t>
            </w:r>
            <w:r w:rsidR="002F7188">
              <w:rPr>
                <w:rFonts w:eastAsia="Times New Roman"/>
                <w:color w:val="000000"/>
                <w:sz w:val="20"/>
                <w:szCs w:val="20"/>
                <w:lang w:val="ru-RU"/>
              </w:rPr>
              <w:t>,</w:t>
            </w:r>
            <w:r w:rsidRPr="007365CA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планируется предусмотреть в</w:t>
            </w:r>
            <w:r w:rsidR="005616AF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7365CA">
              <w:rPr>
                <w:rFonts w:eastAsia="Times New Roman"/>
                <w:color w:val="000000"/>
                <w:sz w:val="20"/>
                <w:szCs w:val="20"/>
                <w:lang w:val="ru-RU"/>
              </w:rPr>
              <w:t>бюджете Союзного государства на 2025 год.</w:t>
            </w:r>
          </w:p>
          <w:p w:rsidR="0024215B" w:rsidRPr="0036408E" w:rsidRDefault="00E328F2" w:rsidP="00E328F2">
            <w:pPr>
              <w:widowControl/>
              <w:shd w:val="clear" w:color="auto" w:fill="FFFFFF"/>
              <w:spacing w:before="0" w:line="240" w:lineRule="auto"/>
              <w:ind w:left="57" w:right="57" w:firstLine="284"/>
              <w:contextualSpacing w:val="0"/>
              <w:jc w:val="both"/>
              <w:rPr>
                <w:b/>
                <w:color w:val="333333"/>
                <w:sz w:val="20"/>
                <w:szCs w:val="20"/>
                <w:highlight w:val="white"/>
                <w:lang w:val="ru-RU"/>
              </w:rPr>
            </w:pPr>
            <w:r w:rsidRPr="00E328F2">
              <w:rPr>
                <w:rFonts w:eastAsia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Предлагается</w:t>
            </w:r>
            <w:r w:rsidR="00285132">
              <w:rPr>
                <w:rFonts w:eastAsia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оставить на контроле.</w:t>
            </w:r>
          </w:p>
        </w:tc>
      </w:tr>
      <w:tr w:rsidR="00BD00BA" w:rsidRPr="00EE0300" w:rsidTr="00EF5558">
        <w:trPr>
          <w:trHeight w:val="320"/>
        </w:trPr>
        <w:tc>
          <w:tcPr>
            <w:tcW w:w="15165" w:type="dxa"/>
            <w:gridSpan w:val="5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10DF" w:rsidRPr="002010DF" w:rsidRDefault="00950FC0" w:rsidP="00950FC0">
            <w:pPr>
              <w:spacing w:before="0" w:line="240" w:lineRule="auto"/>
              <w:ind w:left="57" w:right="57" w:firstLine="340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2010DF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Декрет ВГС </w:t>
            </w:r>
            <w:r w:rsidR="007A40C6" w:rsidRPr="002010DF">
              <w:rPr>
                <w:b/>
                <w:color w:val="000000" w:themeColor="text1"/>
                <w:sz w:val="20"/>
                <w:szCs w:val="20"/>
                <w:lang w:val="ru-RU"/>
              </w:rPr>
              <w:t>СГ от 4 ноября 2021 г. № 6</w:t>
            </w:r>
          </w:p>
          <w:p w:rsidR="00B77C29" w:rsidRPr="002010DF" w:rsidRDefault="002010DF" w:rsidP="003E0014">
            <w:pPr>
              <w:spacing w:before="0" w:line="240" w:lineRule="auto"/>
              <w:ind w:left="57" w:right="57" w:firstLine="340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spacing w:val="-2"/>
                <w:sz w:val="20"/>
                <w:szCs w:val="20"/>
                <w:lang w:val="ru-RU"/>
              </w:rPr>
              <w:t>«</w:t>
            </w:r>
            <w:r w:rsidRPr="002010DF">
              <w:rPr>
                <w:b/>
                <w:spacing w:val="-2"/>
                <w:sz w:val="20"/>
                <w:szCs w:val="20"/>
                <w:lang w:val="ru-RU"/>
              </w:rPr>
              <w:t>Об Основных направлениях реализации положений Договора о создании Союзного государства на 2021 – 2023 годы</w:t>
            </w:r>
            <w:r>
              <w:rPr>
                <w:b/>
                <w:spacing w:val="-2"/>
                <w:sz w:val="20"/>
                <w:szCs w:val="20"/>
                <w:lang w:val="ru-RU"/>
              </w:rPr>
              <w:t>»</w:t>
            </w:r>
          </w:p>
        </w:tc>
      </w:tr>
      <w:tr w:rsidR="008F0750" w:rsidRPr="00285132" w:rsidTr="00EF5558">
        <w:trPr>
          <w:trHeight w:val="320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Default="008F0750" w:rsidP="00201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40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Pr="0036408E" w:rsidRDefault="008F0750" w:rsidP="002010DF">
            <w:pPr>
              <w:pStyle w:val="13"/>
              <w:tabs>
                <w:tab w:val="left" w:pos="993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Пункт </w:t>
            </w:r>
            <w:r w:rsidRPr="002010DF">
              <w:rPr>
                <w:rFonts w:ascii="Arial" w:hAnsi="Arial" w:cs="Arial"/>
                <w:color w:val="auto"/>
                <w:sz w:val="20"/>
                <w:szCs w:val="20"/>
              </w:rPr>
              <w:t xml:space="preserve">2. Правительству Республики Беларусь и Правительству Российской Федерации, а также Национальному банку Республики Беларусь и Центральному банку Российской Федерации обеспечить реализацию мероприятий Основных направлений, а также выполнение мероприятий, предусмотренных </w:t>
            </w:r>
            <w:r w:rsidRPr="002010DF">
              <w:rPr>
                <w:rFonts w:ascii="Arial" w:hAnsi="Arial" w:cs="Arial"/>
                <w:sz w:val="20"/>
                <w:szCs w:val="20"/>
              </w:rPr>
              <w:t>Союзными программами</w:t>
            </w:r>
            <w:r w:rsidRPr="002010D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Pr="0036408E" w:rsidRDefault="008F0750" w:rsidP="002010DF">
            <w:pPr>
              <w:spacing w:before="0" w:line="240" w:lineRule="auto"/>
              <w:contextualSpacing w:val="0"/>
              <w:rPr>
                <w:spacing w:val="-9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Default="008F0750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Правительство</w:t>
            </w:r>
          </w:p>
          <w:p w:rsidR="008F0750" w:rsidRDefault="008F0750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 w:rsidRPr="0036408E">
              <w:rPr>
                <w:sz w:val="20"/>
                <w:szCs w:val="20"/>
                <w:highlight w:val="white"/>
                <w:lang w:val="ru-RU"/>
              </w:rPr>
              <w:t>Республики Беларусь</w:t>
            </w:r>
            <w:r>
              <w:rPr>
                <w:sz w:val="20"/>
                <w:szCs w:val="20"/>
                <w:highlight w:val="white"/>
                <w:lang w:val="ru-RU"/>
              </w:rPr>
              <w:t>,</w:t>
            </w:r>
          </w:p>
          <w:p w:rsidR="008F0750" w:rsidRPr="0036408E" w:rsidRDefault="008F0750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Правительство</w:t>
            </w:r>
            <w:r w:rsidRPr="0036408E">
              <w:rPr>
                <w:sz w:val="20"/>
                <w:szCs w:val="20"/>
                <w:highlight w:val="white"/>
                <w:lang w:val="ru-RU"/>
              </w:rPr>
              <w:t xml:space="preserve"> Российской Федерации</w:t>
            </w:r>
          </w:p>
        </w:tc>
        <w:tc>
          <w:tcPr>
            <w:tcW w:w="6765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Default="008F0750" w:rsidP="00357008">
            <w:pPr>
              <w:spacing w:before="0" w:line="240" w:lineRule="auto"/>
              <w:ind w:left="57" w:right="57" w:firstLine="284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F0750" w:rsidRDefault="008F0750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Вопрос хода выполнения 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Основных направлений реализации положений Договора о создании Союзного государства на 2021 – 2023</w:t>
            </w:r>
            <w:r w:rsidR="00EF5558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годы и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реализации 28 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Союзных программ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рассмотрен на заседаниях Совета </w:t>
            </w:r>
            <w:r w:rsidR="002F7188">
              <w:rPr>
                <w:rFonts w:eastAsia="Times New Roman"/>
                <w:color w:val="000000"/>
                <w:sz w:val="20"/>
                <w:szCs w:val="20"/>
                <w:lang w:val="ru-RU"/>
              </w:rPr>
              <w:t>М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инистров Союзного государства 27 марта и</w:t>
            </w:r>
            <w:r w:rsidR="00EF5558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29</w:t>
            </w:r>
            <w:r w:rsidR="00EF5558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ноября 2023 года.</w:t>
            </w:r>
          </w:p>
          <w:p w:rsidR="008F0750" w:rsidRPr="00285132" w:rsidRDefault="008F0750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По итогам проведенной работы по выполнению Основных направлений реализации положений Договора о создании Союзного государства на 2021 – 2023 годы введены в эксплуатацию и интегрированы 5 информационных систем (по </w:t>
            </w:r>
            <w:proofErr w:type="spellStart"/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прослеживаемости</w:t>
            </w:r>
            <w:proofErr w:type="spellEnd"/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товаров на территории Союзного государства по линии налоговых органов; в области ветеринарного, фитосанитарного и транспортного контролей; в области администрирования косвенных налогов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)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5A185D" w:rsidRDefault="008F0750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Созданы Наднациональный налоговый комитет и</w:t>
            </w:r>
            <w:r w:rsidR="005616AF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Межгосударственный центр для координации работы по</w:t>
            </w:r>
            <w:r w:rsidR="005616AF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управлению рисками, а также для реализации аналитических 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lastRenderedPageBreak/>
              <w:t>функций и мониторинга совершения таможенных операций Таможенного комитета Союзного государства.</w:t>
            </w:r>
          </w:p>
          <w:p w:rsidR="008F0750" w:rsidRPr="00285132" w:rsidRDefault="008F0750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Подписаны соглашения в макроэкономической, транспортной сферах, в области промышленности, формирования единой аграрной политики Союзного государства.</w:t>
            </w:r>
          </w:p>
          <w:p w:rsidR="008F0750" w:rsidRPr="00285132" w:rsidRDefault="008F0750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Унифицирована нормативная правовая база в области атомной энергетики, в области единых правил конкуренции вступило в силу Соглашение о единых правилах конкуренции.</w:t>
            </w:r>
          </w:p>
          <w:p w:rsidR="008F0750" w:rsidRPr="003E0014" w:rsidRDefault="008F0750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В банковской сфере проводится работа по обеспечению информационной безопасности, усиления добросовестной конкуренции и роста деловой активности на финансовом рынке, </w:t>
            </w:r>
            <w:r w:rsidRPr="003E0014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формирования общего платежного пространства в рамках Союзного государства.</w:t>
            </w:r>
          </w:p>
          <w:p w:rsidR="008F0750" w:rsidRDefault="008F0750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Росстатом и </w:t>
            </w:r>
            <w:proofErr w:type="spellStart"/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Белстатом</w:t>
            </w:r>
            <w:proofErr w:type="spellEnd"/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проведена работа по устранению несоответствий в статистических подсчетах.</w:t>
            </w:r>
          </w:p>
          <w:p w:rsidR="008F0750" w:rsidRDefault="008F0750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С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огласованы совместные рекомендации о возможностях синхронизации подходов и приоритетов государственной политики по развитию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малого и среднего предпринимательства (далее – МСП)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и об имеющихся возможностях по приближению критериев отнесения субъектов хозяйствования к субъектам МСП, а также условий специальных налоговых режимов, применяемых субъектами МСП.</w:t>
            </w:r>
          </w:p>
          <w:p w:rsidR="008F0750" w:rsidRDefault="008F0750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В энергетической сфере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проделана работа по определению 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подходов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к 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формированию объединенных рынков нефти, газа и электроэнергии.</w:t>
            </w:r>
          </w:p>
          <w:p w:rsidR="008F0750" w:rsidRPr="00285132" w:rsidRDefault="008F0750" w:rsidP="008F0750">
            <w:pPr>
              <w:spacing w:before="0" w:line="240" w:lineRule="auto"/>
              <w:ind w:left="57" w:right="57" w:firstLine="284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Предлагается снять с </w:t>
            </w:r>
            <w:r w:rsidRPr="00285132">
              <w:rPr>
                <w:b/>
                <w:color w:val="000000" w:themeColor="text1"/>
                <w:sz w:val="20"/>
                <w:szCs w:val="20"/>
                <w:lang w:val="ru-RU"/>
              </w:rPr>
              <w:t>контрол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я</w:t>
            </w:r>
            <w:r w:rsidRPr="00285132">
              <w:rPr>
                <w:b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  <w:tr w:rsidR="008F0750" w:rsidRPr="00EE0300" w:rsidTr="00EF5558">
        <w:trPr>
          <w:trHeight w:val="320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Default="008F0750" w:rsidP="00C3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40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Default="008F0750" w:rsidP="005D298E">
            <w:pPr>
              <w:pStyle w:val="13"/>
              <w:tabs>
                <w:tab w:val="left" w:pos="993"/>
              </w:tabs>
              <w:spacing w:before="0"/>
              <w:ind w:left="0"/>
              <w:jc w:val="both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Пункт </w:t>
            </w:r>
            <w:r w:rsidRPr="002010DF">
              <w:rPr>
                <w:rFonts w:ascii="Arial" w:hAnsi="Arial" w:cs="Arial"/>
                <w:color w:val="auto"/>
                <w:sz w:val="20"/>
                <w:szCs w:val="20"/>
              </w:rPr>
              <w:t xml:space="preserve">3. Правительству Республики Беларусь и Правительству Российской Федерации, а также Национальному банку Республики Беларусь </w:t>
            </w:r>
            <w:r w:rsidRPr="002010DF">
              <w:rPr>
                <w:rFonts w:ascii="Arial" w:hAnsi="Arial" w:cs="Arial"/>
                <w:color w:val="auto"/>
                <w:sz w:val="20"/>
                <w:szCs w:val="20"/>
              </w:rPr>
              <w:br/>
              <w:t>и Центральному банку Российской Федерации представлять в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010D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установленном порядке ежегодно во втором и в четвертом кварталах информацию о ходе </w:t>
            </w:r>
            <w:r w:rsidRPr="002010DF">
              <w:rPr>
                <w:rFonts w:ascii="Arial" w:hAnsi="Arial" w:cs="Arial"/>
                <w:color w:val="auto"/>
                <w:sz w:val="20"/>
                <w:szCs w:val="20"/>
              </w:rPr>
              <w:br/>
              <w:t>их выполнения в Совет Министров Союзного государства.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Pr="005D298E" w:rsidRDefault="008F0750" w:rsidP="005D298E">
            <w:pPr>
              <w:spacing w:before="0" w:line="240" w:lineRule="auto"/>
              <w:contextualSpacing w:val="0"/>
              <w:jc w:val="center"/>
              <w:rPr>
                <w:spacing w:val="-9"/>
                <w:sz w:val="20"/>
                <w:szCs w:val="20"/>
                <w:lang w:val="ru-RU"/>
              </w:rPr>
            </w:pPr>
            <w:proofErr w:type="gramStart"/>
            <w:r w:rsidRPr="005D298E">
              <w:rPr>
                <w:sz w:val="20"/>
                <w:szCs w:val="20"/>
                <w:lang w:val="ru-RU"/>
              </w:rPr>
              <w:lastRenderedPageBreak/>
              <w:t>ежегодно</w:t>
            </w:r>
            <w:proofErr w:type="gramEnd"/>
            <w:r w:rsidRPr="005D298E">
              <w:rPr>
                <w:sz w:val="20"/>
                <w:szCs w:val="20"/>
                <w:lang w:val="ru-RU"/>
              </w:rPr>
              <w:t xml:space="preserve"> во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5D298E">
              <w:rPr>
                <w:sz w:val="20"/>
                <w:szCs w:val="20"/>
                <w:lang w:val="ru-RU"/>
              </w:rPr>
              <w:t>втором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5D298E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5D298E">
              <w:rPr>
                <w:sz w:val="20"/>
                <w:szCs w:val="20"/>
                <w:lang w:val="ru-RU"/>
              </w:rPr>
              <w:t xml:space="preserve"> четвертом кварталах</w:t>
            </w: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Default="008F0750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Правительство</w:t>
            </w:r>
          </w:p>
          <w:p w:rsidR="008F0750" w:rsidRDefault="008F0750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 w:rsidRPr="0036408E">
              <w:rPr>
                <w:sz w:val="20"/>
                <w:szCs w:val="20"/>
                <w:highlight w:val="white"/>
                <w:lang w:val="ru-RU"/>
              </w:rPr>
              <w:t>Республики Беларусь</w:t>
            </w:r>
            <w:r>
              <w:rPr>
                <w:sz w:val="20"/>
                <w:szCs w:val="20"/>
                <w:highlight w:val="white"/>
                <w:lang w:val="ru-RU"/>
              </w:rPr>
              <w:t>,</w:t>
            </w:r>
          </w:p>
          <w:p w:rsidR="008F0750" w:rsidRPr="005D298E" w:rsidRDefault="008F0750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Правительство</w:t>
            </w:r>
            <w:r w:rsidRPr="0036408E">
              <w:rPr>
                <w:sz w:val="20"/>
                <w:szCs w:val="20"/>
                <w:highlight w:val="white"/>
                <w:lang w:val="ru-RU"/>
              </w:rPr>
              <w:t xml:space="preserve"> Российской Федерации</w:t>
            </w:r>
            <w:r>
              <w:rPr>
                <w:sz w:val="20"/>
                <w:szCs w:val="20"/>
                <w:lang w:val="ru-RU"/>
              </w:rPr>
              <w:t>,</w:t>
            </w:r>
            <w:r w:rsidRPr="005D298E">
              <w:rPr>
                <w:sz w:val="20"/>
                <w:szCs w:val="20"/>
                <w:lang w:val="ru-RU"/>
              </w:rPr>
              <w:t xml:space="preserve"> </w:t>
            </w:r>
            <w:r w:rsidRPr="005D298E">
              <w:rPr>
                <w:sz w:val="20"/>
                <w:szCs w:val="20"/>
                <w:lang w:val="ru-RU"/>
              </w:rPr>
              <w:lastRenderedPageBreak/>
              <w:t>Национальн</w:t>
            </w:r>
            <w:r>
              <w:rPr>
                <w:sz w:val="20"/>
                <w:szCs w:val="20"/>
                <w:lang w:val="ru-RU"/>
              </w:rPr>
              <w:t>ый</w:t>
            </w:r>
            <w:r w:rsidRPr="005D298E">
              <w:rPr>
                <w:sz w:val="20"/>
                <w:szCs w:val="20"/>
                <w:lang w:val="ru-RU"/>
              </w:rPr>
              <w:t xml:space="preserve"> банк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D298E">
              <w:rPr>
                <w:sz w:val="20"/>
                <w:szCs w:val="20"/>
                <w:lang w:val="ru-RU"/>
              </w:rPr>
              <w:t>Республики Беларусь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5D298E">
              <w:rPr>
                <w:sz w:val="20"/>
                <w:szCs w:val="20"/>
                <w:lang w:val="ru-RU"/>
              </w:rPr>
              <w:t>Центральн</w:t>
            </w:r>
            <w:r>
              <w:rPr>
                <w:sz w:val="20"/>
                <w:szCs w:val="20"/>
                <w:lang w:val="ru-RU"/>
              </w:rPr>
              <w:t>ый</w:t>
            </w:r>
            <w:r w:rsidRPr="005D298E">
              <w:rPr>
                <w:sz w:val="20"/>
                <w:szCs w:val="20"/>
                <w:lang w:val="ru-RU"/>
              </w:rPr>
              <w:t xml:space="preserve"> банк Российской Федерации</w:t>
            </w:r>
          </w:p>
        </w:tc>
        <w:tc>
          <w:tcPr>
            <w:tcW w:w="6765" w:type="dxa"/>
            <w:vMerge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Pr="0036408E" w:rsidRDefault="008F0750" w:rsidP="00CD4B2B">
            <w:pPr>
              <w:spacing w:before="0" w:line="240" w:lineRule="auto"/>
              <w:ind w:left="57" w:right="57" w:firstLine="340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57008" w:rsidRPr="007365CA" w:rsidTr="00EF5558">
        <w:trPr>
          <w:trHeight w:val="320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7008" w:rsidRDefault="00192DBF" w:rsidP="00C3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="0035700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0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7008" w:rsidRDefault="00357008" w:rsidP="005D298E">
            <w:pPr>
              <w:pStyle w:val="13"/>
              <w:tabs>
                <w:tab w:val="left" w:pos="993"/>
              </w:tabs>
              <w:spacing w:before="0"/>
              <w:ind w:left="0"/>
              <w:jc w:val="both"/>
              <w:rPr>
                <w:color w:val="auto"/>
                <w:spacing w:val="-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Пункт </w:t>
            </w:r>
            <w:r w:rsidRPr="002010DF">
              <w:rPr>
                <w:rFonts w:ascii="Arial" w:hAnsi="Arial" w:cs="Arial"/>
                <w:color w:val="auto"/>
                <w:sz w:val="20"/>
                <w:szCs w:val="20"/>
              </w:rPr>
              <w:t xml:space="preserve">4. Правительству Республики Беларусь и Правительству Российской Федерации, а также Национальному банку Республики Беларусь и Центральному банку Российской Федерации представить в Совет Министров Союзного государства согласованные предложения по реализации иных положений Договора, не предусмотренных Основными направлениями и Союзными </w:t>
            </w:r>
            <w:r w:rsidRPr="002010D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программами, в срок до 31 декабря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2010DF">
              <w:rPr>
                <w:rFonts w:ascii="Arial" w:hAnsi="Arial" w:cs="Arial"/>
                <w:color w:val="auto"/>
                <w:sz w:val="20"/>
                <w:szCs w:val="20"/>
              </w:rPr>
              <w:t>2022 года.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7008" w:rsidRPr="005D298E" w:rsidRDefault="00357008" w:rsidP="005D298E">
            <w:pPr>
              <w:spacing w:before="0" w:line="240" w:lineRule="auto"/>
              <w:contextualSpacing w:val="0"/>
              <w:jc w:val="center"/>
              <w:rPr>
                <w:spacing w:val="-9"/>
                <w:sz w:val="20"/>
                <w:szCs w:val="20"/>
                <w:lang w:val="ru-RU"/>
              </w:rPr>
            </w:pPr>
            <w:proofErr w:type="gramStart"/>
            <w:r w:rsidRPr="005D298E">
              <w:rPr>
                <w:sz w:val="20"/>
                <w:szCs w:val="20"/>
                <w:lang w:val="ru-RU"/>
              </w:rPr>
              <w:lastRenderedPageBreak/>
              <w:t>в</w:t>
            </w:r>
            <w:proofErr w:type="gramEnd"/>
            <w:r w:rsidRPr="005D298E">
              <w:rPr>
                <w:sz w:val="20"/>
                <w:szCs w:val="20"/>
                <w:lang w:val="ru-RU"/>
              </w:rPr>
              <w:t xml:space="preserve"> срок до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5D298E">
              <w:rPr>
                <w:sz w:val="20"/>
                <w:szCs w:val="20"/>
                <w:lang w:val="ru-RU"/>
              </w:rPr>
              <w:t>31</w:t>
            </w:r>
            <w:r>
              <w:rPr>
                <w:sz w:val="20"/>
                <w:szCs w:val="20"/>
                <w:lang w:val="ru-RU"/>
              </w:rPr>
              <w:t> </w:t>
            </w:r>
            <w:r w:rsidRPr="005D298E">
              <w:rPr>
                <w:sz w:val="20"/>
                <w:szCs w:val="20"/>
                <w:lang w:val="ru-RU"/>
              </w:rPr>
              <w:t>декабря 2022 года</w:t>
            </w: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7008" w:rsidRDefault="00357008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Правительство</w:t>
            </w:r>
          </w:p>
          <w:p w:rsidR="00357008" w:rsidRDefault="00357008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 w:rsidRPr="0036408E">
              <w:rPr>
                <w:sz w:val="20"/>
                <w:szCs w:val="20"/>
                <w:highlight w:val="white"/>
                <w:lang w:val="ru-RU"/>
              </w:rPr>
              <w:t>Республики Беларусь</w:t>
            </w:r>
            <w:r>
              <w:rPr>
                <w:sz w:val="20"/>
                <w:szCs w:val="20"/>
                <w:highlight w:val="white"/>
                <w:lang w:val="ru-RU"/>
              </w:rPr>
              <w:t>,</w:t>
            </w:r>
          </w:p>
          <w:p w:rsidR="00357008" w:rsidRPr="0036408E" w:rsidRDefault="00357008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Правительство</w:t>
            </w:r>
            <w:r w:rsidRPr="0036408E">
              <w:rPr>
                <w:sz w:val="20"/>
                <w:szCs w:val="20"/>
                <w:highlight w:val="white"/>
                <w:lang w:val="ru-RU"/>
              </w:rPr>
              <w:t xml:space="preserve"> Российской Федерации</w:t>
            </w:r>
            <w:r>
              <w:rPr>
                <w:sz w:val="20"/>
                <w:szCs w:val="20"/>
                <w:lang w:val="ru-RU"/>
              </w:rPr>
              <w:t>,</w:t>
            </w:r>
            <w:r w:rsidRPr="005D298E">
              <w:rPr>
                <w:sz w:val="20"/>
                <w:szCs w:val="20"/>
                <w:lang w:val="ru-RU"/>
              </w:rPr>
              <w:t xml:space="preserve"> Национальн</w:t>
            </w:r>
            <w:r>
              <w:rPr>
                <w:sz w:val="20"/>
                <w:szCs w:val="20"/>
                <w:lang w:val="ru-RU"/>
              </w:rPr>
              <w:t>ый</w:t>
            </w:r>
            <w:r w:rsidRPr="005D298E">
              <w:rPr>
                <w:sz w:val="20"/>
                <w:szCs w:val="20"/>
                <w:lang w:val="ru-RU"/>
              </w:rPr>
              <w:t xml:space="preserve"> банк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D298E">
              <w:rPr>
                <w:sz w:val="20"/>
                <w:szCs w:val="20"/>
                <w:lang w:val="ru-RU"/>
              </w:rPr>
              <w:t>Республики Беларусь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5D298E">
              <w:rPr>
                <w:sz w:val="20"/>
                <w:szCs w:val="20"/>
                <w:lang w:val="ru-RU"/>
              </w:rPr>
              <w:t>Центральн</w:t>
            </w:r>
            <w:r>
              <w:rPr>
                <w:sz w:val="20"/>
                <w:szCs w:val="20"/>
                <w:lang w:val="ru-RU"/>
              </w:rPr>
              <w:t>ый</w:t>
            </w:r>
            <w:r w:rsidRPr="005D298E">
              <w:rPr>
                <w:sz w:val="20"/>
                <w:szCs w:val="20"/>
                <w:lang w:val="ru-RU"/>
              </w:rPr>
              <w:t xml:space="preserve"> банк Российской Федерации</w:t>
            </w:r>
          </w:p>
        </w:tc>
        <w:tc>
          <w:tcPr>
            <w:tcW w:w="676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F0750" w:rsidRDefault="008F0750" w:rsidP="008F0750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</w:p>
          <w:p w:rsidR="008F0750" w:rsidRDefault="008F0750" w:rsidP="008F0750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В целях углубления интеграционных процессов Российской Федерации и Республики Беларусь и реализации Договора о</w:t>
            </w:r>
            <w:r w:rsidR="005616AF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создании Союзного государства от 8 декабря 1999 года сторонами разработан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и одобрен на заседании Совета Министров Союзного государства (29 ноября 2023 г.) 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проект Основных направлений реализации положений Договора о создании Союзного государства на 2024 – 2026 годы, призванных сблизить позиции и нормативную правовую базу сторон в целях развития совместного экономического потенциала, создания объединенной транспортной и энергетической систем, проведения согласованной налоговой политики по вопросам, представляющим взаимный интерес, по сотрудничеству 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lastRenderedPageBreak/>
              <w:t>в</w:t>
            </w:r>
            <w:r w:rsidR="00EF5558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таможенной сфере, а также в целях проведения согласованной политики в социальной и культурно-гуманитарной областях.</w:t>
            </w:r>
          </w:p>
          <w:p w:rsidR="00357008" w:rsidRPr="0036408E" w:rsidRDefault="008F0750" w:rsidP="00CD4B2B">
            <w:pPr>
              <w:spacing w:before="0" w:line="240" w:lineRule="auto"/>
              <w:ind w:left="57" w:right="57" w:firstLine="340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Предлагается снять с </w:t>
            </w:r>
            <w:r w:rsidRPr="00285132">
              <w:rPr>
                <w:b/>
                <w:color w:val="000000" w:themeColor="text1"/>
                <w:sz w:val="20"/>
                <w:szCs w:val="20"/>
                <w:lang w:val="ru-RU"/>
              </w:rPr>
              <w:t>контрол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я</w:t>
            </w:r>
            <w:r w:rsidRPr="00285132">
              <w:rPr>
                <w:b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  <w:tr w:rsidR="00192DBF" w:rsidRPr="00EE0300" w:rsidTr="00EF5558">
        <w:trPr>
          <w:trHeight w:val="320"/>
        </w:trPr>
        <w:tc>
          <w:tcPr>
            <w:tcW w:w="15165" w:type="dxa"/>
            <w:gridSpan w:val="5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Pr="0036408E" w:rsidRDefault="00E00C8B" w:rsidP="003E0014">
            <w:pPr>
              <w:spacing w:before="0" w:line="240" w:lineRule="auto"/>
              <w:ind w:left="57" w:right="57" w:firstLine="340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E00C8B">
              <w:rPr>
                <w:b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Резолюция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ВГС СГ</w:t>
            </w:r>
            <w:r w:rsidRPr="00E00C8B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от 6 апреля 2023 г. № 1 «О ходе выполнения Основных направлений реализации положений Договора о создании Союзного государства на 2021 – 2023 годы и Союзных программ»</w:t>
            </w:r>
          </w:p>
        </w:tc>
      </w:tr>
      <w:tr w:rsidR="00192DBF" w:rsidRPr="00956E7E" w:rsidTr="00EF5558">
        <w:trPr>
          <w:trHeight w:val="320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Default="00AC6BBD" w:rsidP="00C3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40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Default="00E00C8B" w:rsidP="00E00C8B">
            <w:pPr>
              <w:pStyle w:val="13"/>
              <w:tabs>
                <w:tab w:val="left" w:pos="993"/>
              </w:tabs>
              <w:spacing w:before="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Пункт 2. </w:t>
            </w:r>
            <w:r w:rsidRPr="00E00C8B">
              <w:rPr>
                <w:rFonts w:ascii="Arial" w:hAnsi="Arial" w:cs="Arial"/>
                <w:color w:val="auto"/>
                <w:sz w:val="20"/>
                <w:szCs w:val="20"/>
              </w:rPr>
              <w:t>Правительству Российской Федерации и Правительству Республики Беларусь совместно с Центральным банком Российской Федерации и Национальным банком Республики Беларусь продолжить реализацию Основных направлений реализации положений Договора о создании Союзного государства на 2021 – 2023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E00C8B">
              <w:rPr>
                <w:rFonts w:ascii="Arial" w:hAnsi="Arial" w:cs="Arial"/>
                <w:color w:val="auto"/>
                <w:sz w:val="20"/>
                <w:szCs w:val="20"/>
              </w:rPr>
              <w:t>годы и Союзных программ, являющихся неотъемлемой частью Основных направлений.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Pr="005D298E" w:rsidRDefault="00192DBF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92D" w:rsidRDefault="00E00C8B" w:rsidP="00956E7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 w:rsidRPr="00E00C8B">
              <w:rPr>
                <w:sz w:val="20"/>
                <w:szCs w:val="20"/>
                <w:highlight w:val="white"/>
                <w:lang w:val="ru-RU"/>
              </w:rPr>
              <w:t>Правительств</w:t>
            </w:r>
            <w:r>
              <w:rPr>
                <w:sz w:val="20"/>
                <w:szCs w:val="20"/>
                <w:highlight w:val="white"/>
                <w:lang w:val="ru-RU"/>
              </w:rPr>
              <w:t>о</w:t>
            </w:r>
            <w:r w:rsidRPr="00E00C8B">
              <w:rPr>
                <w:sz w:val="20"/>
                <w:szCs w:val="20"/>
                <w:highlight w:val="white"/>
                <w:lang w:val="ru-RU"/>
              </w:rPr>
              <w:t xml:space="preserve"> Российской Федерации и Правительств</w:t>
            </w:r>
            <w:r>
              <w:rPr>
                <w:sz w:val="20"/>
                <w:szCs w:val="20"/>
                <w:highlight w:val="white"/>
                <w:lang w:val="ru-RU"/>
              </w:rPr>
              <w:t>о</w:t>
            </w:r>
            <w:r w:rsidRPr="00E00C8B">
              <w:rPr>
                <w:sz w:val="20"/>
                <w:szCs w:val="20"/>
                <w:highlight w:val="white"/>
                <w:lang w:val="ru-RU"/>
              </w:rPr>
              <w:t xml:space="preserve"> Республики Беларусь совместно с Центральным банком Российской Федерации и Национальным банком Республики Беларусь</w:t>
            </w:r>
          </w:p>
        </w:tc>
        <w:tc>
          <w:tcPr>
            <w:tcW w:w="676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7FA0" w:rsidRDefault="00757FA0" w:rsidP="00E328F2">
            <w:pPr>
              <w:spacing w:before="0" w:line="240" w:lineRule="auto"/>
              <w:ind w:left="57" w:right="57" w:firstLine="284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285132" w:rsidRDefault="00285132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На заседании Совета Министров Союзного государства 29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ноября 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2023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г.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рассмотрен вопрос </w:t>
            </w:r>
            <w:r w:rsidR="008F0750">
              <w:rPr>
                <w:rFonts w:eastAsia="Times New Roman"/>
                <w:color w:val="000000"/>
                <w:sz w:val="20"/>
                <w:szCs w:val="20"/>
                <w:lang w:val="ru-RU"/>
              </w:rPr>
              <w:t>о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ходе выполнения Основных направлений реализации положений Договора о создании Союзного государства на 2021 – 2023 годы и Союзных программ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(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постановления №</w:t>
            </w:r>
            <w:r w:rsidR="003E0014"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30</w:t>
            </w:r>
            <w:r w:rsidR="00956E7E">
              <w:rPr>
                <w:rFonts w:eastAsia="Times New Roman"/>
                <w:color w:val="000000"/>
                <w:sz w:val="20"/>
                <w:szCs w:val="20"/>
                <w:lang w:val="ru-RU"/>
              </w:rPr>
              <w:t>)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956E7E" w:rsidRPr="00285132" w:rsidRDefault="00956E7E" w:rsidP="00285132">
            <w:pPr>
              <w:widowControl/>
              <w:shd w:val="clear" w:color="auto" w:fill="FFFFFF"/>
              <w:spacing w:before="0" w:line="240" w:lineRule="auto"/>
              <w:ind w:left="57" w:right="57" w:firstLine="338"/>
              <w:contextualSpacing w:val="0"/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Вопрос о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ходе выполнения Основных направлений реализации положений Договора о создании Союзного государства на 2021 – 2023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 </w:t>
            </w:r>
            <w:r w:rsidRPr="00285132">
              <w:rPr>
                <w:rFonts w:eastAsia="Times New Roman"/>
                <w:color w:val="000000"/>
                <w:sz w:val="20"/>
                <w:szCs w:val="20"/>
                <w:lang w:val="ru-RU"/>
              </w:rPr>
              <w:t>годы и Союзных программ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планируется </w:t>
            </w:r>
            <w:r w:rsidR="00A133D9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рассмотреть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на заседании </w:t>
            </w:r>
            <w:r w:rsidR="003E0014">
              <w:rPr>
                <w:rFonts w:eastAsia="Times New Roman"/>
                <w:color w:val="000000"/>
                <w:sz w:val="20"/>
                <w:szCs w:val="20"/>
                <w:lang w:val="ru-RU"/>
              </w:rPr>
              <w:t>ВГС СГ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29 января 2024 года.</w:t>
            </w:r>
          </w:p>
          <w:p w:rsidR="00285132" w:rsidRPr="007C3D95" w:rsidRDefault="003C0195" w:rsidP="00956E7E">
            <w:pPr>
              <w:spacing w:before="0" w:line="240" w:lineRule="auto"/>
              <w:ind w:left="57" w:right="57" w:firstLine="284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Предлагается снять с </w:t>
            </w:r>
            <w:r w:rsidRPr="00285132">
              <w:rPr>
                <w:b/>
                <w:color w:val="000000" w:themeColor="text1"/>
                <w:sz w:val="20"/>
                <w:szCs w:val="20"/>
                <w:lang w:val="ru-RU"/>
              </w:rPr>
              <w:t>контрол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я</w:t>
            </w:r>
            <w:r w:rsidRPr="00285132">
              <w:rPr>
                <w:b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  <w:tr w:rsidR="00E00C8B" w:rsidRPr="00EE0300" w:rsidTr="00EF5558">
        <w:trPr>
          <w:trHeight w:val="255"/>
        </w:trPr>
        <w:tc>
          <w:tcPr>
            <w:tcW w:w="15165" w:type="dxa"/>
            <w:gridSpan w:val="5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0C8B" w:rsidRPr="0036408E" w:rsidRDefault="00E00C8B" w:rsidP="003E0014">
            <w:pPr>
              <w:spacing w:before="0" w:line="240" w:lineRule="auto"/>
              <w:ind w:left="57" w:right="57" w:firstLine="340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E00C8B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Резолюция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ВГС СГ</w:t>
            </w:r>
            <w:r w:rsidRPr="00E00C8B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от 6 апреля 2023 г. № 2 «О разработке Концепции безопасности Союзного государства»</w:t>
            </w:r>
          </w:p>
        </w:tc>
      </w:tr>
      <w:tr w:rsidR="00192DBF" w:rsidRPr="005616AF" w:rsidTr="005616AF">
        <w:trPr>
          <w:trHeight w:val="320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Default="00AC6BBD" w:rsidP="00C3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40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Default="00E00C8B" w:rsidP="00E00C8B">
            <w:pPr>
              <w:pStyle w:val="13"/>
              <w:tabs>
                <w:tab w:val="left" w:pos="993"/>
              </w:tabs>
              <w:spacing w:before="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Пункт </w:t>
            </w:r>
            <w:r w:rsidRPr="00E00C8B">
              <w:rPr>
                <w:rFonts w:ascii="Arial" w:hAnsi="Arial" w:cs="Arial"/>
                <w:color w:val="auto"/>
                <w:sz w:val="20"/>
                <w:szCs w:val="20"/>
              </w:rPr>
              <w:t xml:space="preserve">1. Государственному секретариату Совета Безопасности Республики Беларусь, Аппарату Совета Безопасности Российской Федерации приступить к разработке Концепции безопасности Союзного государства с привлечением заинтересованных министерств и ведомств Республики Беларусь </w:t>
            </w:r>
            <w:proofErr w:type="gramStart"/>
            <w:r w:rsidRPr="00E00C8B">
              <w:rPr>
                <w:rFonts w:ascii="Arial" w:hAnsi="Arial" w:cs="Arial"/>
                <w:color w:val="auto"/>
                <w:sz w:val="20"/>
                <w:szCs w:val="20"/>
              </w:rPr>
              <w:t>и  Российской</w:t>
            </w:r>
            <w:proofErr w:type="gramEnd"/>
            <w:r w:rsidRPr="00E00C8B">
              <w:rPr>
                <w:rFonts w:ascii="Arial" w:hAnsi="Arial" w:cs="Arial"/>
                <w:color w:val="auto"/>
                <w:sz w:val="20"/>
                <w:szCs w:val="20"/>
              </w:rPr>
              <w:t xml:space="preserve"> Федерации.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Pr="005D298E" w:rsidRDefault="00192DBF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Default="00CF060F" w:rsidP="00CF060F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 w:rsidRPr="00CF060F">
              <w:rPr>
                <w:sz w:val="20"/>
                <w:szCs w:val="20"/>
                <w:highlight w:val="white"/>
                <w:lang w:val="ru-RU"/>
              </w:rPr>
              <w:t>Государственн</w:t>
            </w:r>
            <w:r>
              <w:rPr>
                <w:sz w:val="20"/>
                <w:szCs w:val="20"/>
                <w:highlight w:val="white"/>
                <w:lang w:val="ru-RU"/>
              </w:rPr>
              <w:t>ый</w:t>
            </w:r>
            <w:r w:rsidRPr="00CF060F">
              <w:rPr>
                <w:sz w:val="20"/>
                <w:szCs w:val="20"/>
                <w:highlight w:val="white"/>
                <w:lang w:val="ru-RU"/>
              </w:rPr>
              <w:t xml:space="preserve"> секретариат Совета Безопасности Республики Беларусь, Аппарат Совета Безопасности Российской Федерации</w:t>
            </w:r>
          </w:p>
        </w:tc>
        <w:tc>
          <w:tcPr>
            <w:tcW w:w="676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5F45" w:rsidRPr="005616AF" w:rsidRDefault="007C5F45" w:rsidP="007C5F45">
            <w:pPr>
              <w:spacing w:before="0" w:line="240" w:lineRule="auto"/>
              <w:ind w:left="57" w:right="57" w:firstLine="340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5616AF">
              <w:rPr>
                <w:b/>
                <w:color w:val="000000" w:themeColor="text1"/>
                <w:sz w:val="20"/>
                <w:szCs w:val="20"/>
                <w:lang w:val="ru-RU"/>
              </w:rPr>
              <w:t>На исполнении.</w:t>
            </w:r>
          </w:p>
          <w:p w:rsidR="005616AF" w:rsidRDefault="005616AF" w:rsidP="000C75D9">
            <w:pPr>
              <w:spacing w:before="0" w:line="240" w:lineRule="auto"/>
              <w:ind w:left="57" w:right="57" w:firstLine="284"/>
              <w:jc w:val="both"/>
              <w:rPr>
                <w:rFonts w:eastAsiaTheme="minorHAnsi"/>
                <w:sz w:val="20"/>
                <w:szCs w:val="24"/>
                <w:lang w:val="x-none" w:eastAsia="en-US"/>
              </w:rPr>
            </w:pPr>
            <w:r w:rsidRPr="005616AF">
              <w:rPr>
                <w:rFonts w:eastAsiaTheme="minorHAnsi"/>
                <w:sz w:val="20"/>
                <w:szCs w:val="24"/>
                <w:lang w:val="x-none" w:eastAsia="en-US"/>
              </w:rPr>
              <w:t>Создана межведомственная рабочая группа, совместный состав которой утвержден государственными секретарями Советов Безопасности России и Беларуси.</w:t>
            </w:r>
          </w:p>
          <w:p w:rsidR="005616AF" w:rsidRPr="005616AF" w:rsidRDefault="005616AF" w:rsidP="000C75D9">
            <w:pPr>
              <w:spacing w:before="0" w:line="240" w:lineRule="auto"/>
              <w:ind w:left="57" w:right="57" w:firstLine="284"/>
              <w:jc w:val="both"/>
              <w:rPr>
                <w:rFonts w:eastAsiaTheme="minorHAnsi"/>
                <w:sz w:val="20"/>
                <w:szCs w:val="24"/>
                <w:lang w:val="x-none" w:eastAsia="en-US"/>
              </w:rPr>
            </w:pPr>
            <w:r w:rsidRPr="005616AF">
              <w:rPr>
                <w:rFonts w:eastAsiaTheme="minorHAnsi"/>
                <w:sz w:val="20"/>
                <w:szCs w:val="24"/>
                <w:lang w:val="x-none" w:eastAsia="en-US"/>
              </w:rPr>
              <w:t>Разработан План работы по разработке Концепции (утвержден государственными секретарями Советов Безопасности России и Беларуси).</w:t>
            </w:r>
          </w:p>
          <w:p w:rsidR="005616AF" w:rsidRDefault="005616AF" w:rsidP="000C75D9">
            <w:pPr>
              <w:spacing w:before="0" w:line="240" w:lineRule="auto"/>
              <w:ind w:left="57" w:right="57" w:firstLine="284"/>
              <w:jc w:val="both"/>
              <w:rPr>
                <w:rFonts w:eastAsiaTheme="minorHAnsi"/>
                <w:sz w:val="20"/>
                <w:szCs w:val="24"/>
                <w:lang w:val="x-none" w:eastAsia="en-US"/>
              </w:rPr>
            </w:pPr>
            <w:r w:rsidRPr="005616AF">
              <w:rPr>
                <w:rFonts w:eastAsiaTheme="minorHAnsi"/>
                <w:sz w:val="20"/>
                <w:szCs w:val="24"/>
                <w:lang w:val="x-none" w:eastAsia="en-US"/>
              </w:rPr>
              <w:t xml:space="preserve">26 октября 2023 г. ход разработки проекта </w:t>
            </w:r>
            <w:r w:rsidR="00EE0300">
              <w:rPr>
                <w:rFonts w:eastAsiaTheme="minorHAnsi"/>
                <w:sz w:val="20"/>
                <w:szCs w:val="24"/>
                <w:lang w:val="ru-RU" w:eastAsia="en-US"/>
              </w:rPr>
              <w:t xml:space="preserve">Концепции </w:t>
            </w:r>
            <w:r w:rsidRPr="005616AF">
              <w:rPr>
                <w:rFonts w:eastAsiaTheme="minorHAnsi"/>
                <w:sz w:val="20"/>
                <w:szCs w:val="24"/>
                <w:lang w:val="x-none" w:eastAsia="en-US"/>
              </w:rPr>
              <w:t>рассматривался на заседании Комиссии по безопасности и обороне Парламентского Собрания Союза Беларуси и России.</w:t>
            </w:r>
          </w:p>
          <w:p w:rsidR="005616AF" w:rsidRDefault="005616AF" w:rsidP="000C75D9">
            <w:pPr>
              <w:spacing w:before="0" w:line="240" w:lineRule="auto"/>
              <w:ind w:left="57" w:right="57" w:firstLine="284"/>
              <w:jc w:val="both"/>
              <w:rPr>
                <w:rFonts w:eastAsiaTheme="minorHAnsi"/>
                <w:sz w:val="20"/>
                <w:szCs w:val="24"/>
                <w:lang w:val="x-none" w:eastAsia="en-US"/>
              </w:rPr>
            </w:pPr>
            <w:r w:rsidRPr="005616AF">
              <w:rPr>
                <w:rFonts w:eastAsiaTheme="minorHAnsi"/>
                <w:sz w:val="20"/>
                <w:szCs w:val="24"/>
                <w:lang w:val="x-none" w:eastAsia="en-US"/>
              </w:rPr>
              <w:t>В настоящее время Сторонами ведется работа по устранению замечаний и разногласий.</w:t>
            </w:r>
          </w:p>
          <w:p w:rsidR="003E792D" w:rsidRPr="005616AF" w:rsidRDefault="00E328F2" w:rsidP="000C75D9">
            <w:pPr>
              <w:spacing w:before="0" w:line="240" w:lineRule="auto"/>
              <w:ind w:left="57" w:right="57" w:firstLine="284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5616AF">
              <w:rPr>
                <w:b/>
                <w:color w:val="000000" w:themeColor="text1"/>
                <w:sz w:val="20"/>
                <w:szCs w:val="20"/>
                <w:lang w:val="ru-RU"/>
              </w:rPr>
              <w:t>Предлагается</w:t>
            </w:r>
            <w:r w:rsidR="00285132" w:rsidRPr="005616AF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оставить на контроле.</w:t>
            </w:r>
          </w:p>
        </w:tc>
      </w:tr>
      <w:tr w:rsidR="00192DBF" w:rsidRPr="00E328F2" w:rsidTr="005616AF">
        <w:trPr>
          <w:trHeight w:val="1184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Default="00AC6BBD" w:rsidP="00C3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40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Default="00CF060F" w:rsidP="0039190C">
            <w:pPr>
              <w:pStyle w:val="13"/>
              <w:tabs>
                <w:tab w:val="left" w:pos="993"/>
              </w:tabs>
              <w:spacing w:before="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Пункт </w:t>
            </w:r>
            <w:r w:rsidR="00E00C8B" w:rsidRPr="00E00C8B">
              <w:rPr>
                <w:rFonts w:ascii="Arial" w:hAnsi="Arial" w:cs="Arial"/>
                <w:color w:val="auto"/>
                <w:sz w:val="20"/>
                <w:szCs w:val="20"/>
              </w:rPr>
              <w:t xml:space="preserve">2. Проект Концепции безопасности Союзного государства представить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E00C8B" w:rsidRPr="00E00C8B">
              <w:rPr>
                <w:rFonts w:ascii="Arial" w:hAnsi="Arial" w:cs="Arial"/>
                <w:color w:val="auto"/>
                <w:sz w:val="20"/>
                <w:szCs w:val="20"/>
              </w:rPr>
              <w:t>к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00C8B" w:rsidRPr="00E00C8B">
              <w:rPr>
                <w:rFonts w:ascii="Arial" w:hAnsi="Arial" w:cs="Arial"/>
                <w:color w:val="auto"/>
                <w:sz w:val="20"/>
                <w:szCs w:val="20"/>
              </w:rPr>
              <w:t>утверждению на заседании Высшего Государственного Совета Союзного</w:t>
            </w:r>
            <w:r w:rsidR="0039190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00C8B" w:rsidRPr="00E00C8B">
              <w:rPr>
                <w:rFonts w:ascii="Arial" w:hAnsi="Arial" w:cs="Arial"/>
                <w:color w:val="auto"/>
                <w:sz w:val="20"/>
                <w:szCs w:val="20"/>
              </w:rPr>
              <w:t>государства</w:t>
            </w:r>
            <w:r w:rsidR="00E00C8B" w:rsidRPr="0039190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Pr="005D298E" w:rsidRDefault="00CF060F" w:rsidP="00CF060F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 w:rsidRPr="00CF060F">
              <w:rPr>
                <w:sz w:val="20"/>
                <w:szCs w:val="20"/>
                <w:lang w:val="ru-RU"/>
              </w:rPr>
              <w:t>Заседани</w:t>
            </w:r>
            <w:r>
              <w:rPr>
                <w:sz w:val="20"/>
                <w:szCs w:val="20"/>
                <w:lang w:val="ru-RU"/>
              </w:rPr>
              <w:t>е ВГС СГ</w:t>
            </w: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2DBF" w:rsidRDefault="00192DBF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676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5F45" w:rsidRPr="005616AF" w:rsidRDefault="007C5F45" w:rsidP="00E328F2">
            <w:pPr>
              <w:spacing w:before="0" w:line="240" w:lineRule="auto"/>
              <w:ind w:left="57" w:right="57" w:firstLine="284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5616AF">
              <w:rPr>
                <w:b/>
                <w:color w:val="000000" w:themeColor="text1"/>
                <w:sz w:val="20"/>
                <w:szCs w:val="20"/>
                <w:lang w:val="ru-RU"/>
              </w:rPr>
              <w:t>На исполнении.</w:t>
            </w:r>
          </w:p>
          <w:p w:rsidR="00192DBF" w:rsidRPr="005616AF" w:rsidRDefault="00872EB5" w:rsidP="00872EB5">
            <w:pPr>
              <w:spacing w:before="0" w:line="240" w:lineRule="auto"/>
              <w:ind w:left="57" w:right="57" w:firstLine="284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5616AF">
              <w:rPr>
                <w:color w:val="000000" w:themeColor="text1"/>
                <w:sz w:val="20"/>
                <w:szCs w:val="20"/>
                <w:lang w:val="ru-RU"/>
              </w:rPr>
              <w:t xml:space="preserve">Проект Концепции безопасности Союзного государства будет представлен </w:t>
            </w:r>
            <w:r w:rsidR="003E0014" w:rsidRPr="005616AF">
              <w:rPr>
                <w:color w:val="000000" w:themeColor="text1"/>
                <w:sz w:val="20"/>
                <w:szCs w:val="20"/>
                <w:lang w:val="ru-RU"/>
              </w:rPr>
              <w:t>ВГС СГ</w:t>
            </w:r>
            <w:r w:rsidRPr="005616AF">
              <w:rPr>
                <w:color w:val="000000" w:themeColor="text1"/>
                <w:sz w:val="20"/>
                <w:szCs w:val="20"/>
                <w:lang w:val="ru-RU"/>
              </w:rPr>
              <w:t xml:space="preserve"> после одобрения Советом Министров Союзного государства.</w:t>
            </w:r>
          </w:p>
          <w:p w:rsidR="003E792D" w:rsidRPr="005616AF" w:rsidRDefault="00E328F2" w:rsidP="00872EB5">
            <w:pPr>
              <w:spacing w:before="0" w:line="240" w:lineRule="auto"/>
              <w:ind w:left="57" w:right="57" w:firstLine="284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5616AF">
              <w:rPr>
                <w:b/>
                <w:color w:val="000000" w:themeColor="text1"/>
                <w:sz w:val="20"/>
                <w:szCs w:val="20"/>
                <w:lang w:val="ru-RU"/>
              </w:rPr>
              <w:t>Предлагается</w:t>
            </w:r>
            <w:r w:rsidR="00285132" w:rsidRPr="005616AF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оставить на контроле.</w:t>
            </w:r>
          </w:p>
        </w:tc>
      </w:tr>
      <w:tr w:rsidR="00CF060F" w:rsidRPr="00EE0300" w:rsidTr="00EF5558">
        <w:trPr>
          <w:trHeight w:val="320"/>
        </w:trPr>
        <w:tc>
          <w:tcPr>
            <w:tcW w:w="15165" w:type="dxa"/>
            <w:gridSpan w:val="5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60F" w:rsidRPr="0036408E" w:rsidRDefault="00CF060F" w:rsidP="003E0014">
            <w:pPr>
              <w:spacing w:before="0" w:line="240" w:lineRule="auto"/>
              <w:ind w:left="57" w:right="57" w:firstLine="340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F060F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Резолюция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ВГС СГ</w:t>
            </w:r>
            <w:r w:rsidRPr="00CF060F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от 6 апреля 2023 г. № 4 «Об оказании гуманитарной помощи из бюджета Союзного государства учащимся и учреждениям образования Донецкой Народной Республики и Луганской Народной Республики»</w:t>
            </w:r>
          </w:p>
        </w:tc>
      </w:tr>
      <w:tr w:rsidR="00CF060F" w:rsidRPr="00E328F2" w:rsidTr="00EF5558">
        <w:trPr>
          <w:trHeight w:val="320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60F" w:rsidRDefault="00AC6BBD" w:rsidP="00C3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40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60F" w:rsidRPr="00CF060F" w:rsidRDefault="00CF060F" w:rsidP="00CF060F">
            <w:pPr>
              <w:pStyle w:val="13"/>
              <w:tabs>
                <w:tab w:val="left" w:pos="993"/>
              </w:tabs>
              <w:spacing w:before="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val="x-none"/>
              </w:rPr>
            </w:pPr>
            <w:r w:rsidRPr="00CF060F">
              <w:rPr>
                <w:rFonts w:ascii="Arial" w:hAnsi="Arial" w:cs="Arial"/>
                <w:color w:val="auto"/>
                <w:sz w:val="20"/>
                <w:szCs w:val="20"/>
              </w:rPr>
              <w:t>Пункт 2. Совету Министров Союзного государства в установленном порядке предусмотреть возможность оказания гуманитарной помощи из Резервного фонда Союзного государства.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60F" w:rsidRPr="005D298E" w:rsidRDefault="00CF060F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60F" w:rsidRDefault="00AC6BBD" w:rsidP="00AC6BBD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Совет Министров Союзного государства</w:t>
            </w:r>
          </w:p>
        </w:tc>
        <w:tc>
          <w:tcPr>
            <w:tcW w:w="676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9190C" w:rsidRPr="00285132" w:rsidRDefault="00285132" w:rsidP="007C5F45">
            <w:pPr>
              <w:spacing w:before="0" w:line="240" w:lineRule="auto"/>
              <w:ind w:left="57" w:right="57" w:firstLine="284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285132">
              <w:rPr>
                <w:b/>
                <w:color w:val="000000" w:themeColor="text1"/>
                <w:sz w:val="20"/>
                <w:szCs w:val="20"/>
                <w:lang w:val="ru-RU"/>
              </w:rPr>
              <w:t>Выполнено.</w:t>
            </w:r>
          </w:p>
          <w:p w:rsidR="0039190C" w:rsidRPr="0039190C" w:rsidRDefault="0039190C" w:rsidP="0039190C">
            <w:pPr>
              <w:spacing w:before="0" w:line="240" w:lineRule="auto"/>
              <w:ind w:left="57" w:right="57" w:firstLine="284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11 мая 2023 г. принято п</w:t>
            </w:r>
            <w:r w:rsidR="007C5F45" w:rsidRPr="007C5F45">
              <w:rPr>
                <w:color w:val="000000" w:themeColor="text1"/>
                <w:sz w:val="20"/>
                <w:szCs w:val="20"/>
                <w:lang w:val="ru-RU"/>
              </w:rPr>
              <w:t>остановлени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е</w:t>
            </w:r>
            <w:r w:rsidR="007C5F45" w:rsidRPr="007C5F45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E328F2">
              <w:rPr>
                <w:color w:val="000000" w:themeColor="text1"/>
                <w:sz w:val="20"/>
                <w:szCs w:val="20"/>
                <w:lang w:val="ru-RU"/>
              </w:rPr>
              <w:t xml:space="preserve">Совета Министров Союзного государства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№ 13 </w:t>
            </w:r>
            <w:r w:rsidR="007C5F45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7C5F45" w:rsidRPr="007C5F45">
              <w:rPr>
                <w:color w:val="000000" w:themeColor="text1"/>
                <w:sz w:val="20"/>
                <w:szCs w:val="20"/>
                <w:lang w:val="ru-RU"/>
              </w:rPr>
              <w:t>О внесении изменений и дополнений в</w:t>
            </w:r>
            <w:r w:rsidR="00595B1E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="007C5F45" w:rsidRPr="007C5F45">
              <w:rPr>
                <w:color w:val="000000" w:themeColor="text1"/>
                <w:sz w:val="20"/>
                <w:szCs w:val="20"/>
                <w:lang w:val="ru-RU"/>
              </w:rPr>
              <w:t>Положение о порядке формирования и расходования средств Резервного фонда</w:t>
            </w:r>
            <w:r w:rsidR="007C5F45">
              <w:rPr>
                <w:color w:val="000000" w:themeColor="text1"/>
                <w:sz w:val="20"/>
                <w:szCs w:val="20"/>
                <w:lang w:val="ru-RU"/>
              </w:rPr>
              <w:t xml:space="preserve"> Союзного государства»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A90F50"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отор</w:t>
            </w:r>
            <w:r w:rsidR="00A90F50">
              <w:rPr>
                <w:color w:val="000000" w:themeColor="text1"/>
                <w:sz w:val="20"/>
                <w:szCs w:val="20"/>
                <w:lang w:val="ru-RU"/>
              </w:rPr>
              <w:t>ы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м предусмотрено, что с</w:t>
            </w:r>
            <w:r w:rsidRPr="0039190C">
              <w:rPr>
                <w:color w:val="000000" w:themeColor="text1"/>
                <w:sz w:val="20"/>
                <w:szCs w:val="20"/>
                <w:lang w:val="ru-RU"/>
              </w:rPr>
              <w:t xml:space="preserve">редства Резервного фонда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могут </w:t>
            </w:r>
            <w:r w:rsidRPr="0039190C">
              <w:rPr>
                <w:color w:val="000000" w:themeColor="text1"/>
                <w:sz w:val="20"/>
                <w:szCs w:val="20"/>
                <w:lang w:val="ru-RU"/>
              </w:rPr>
              <w:t>направлят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ь</w:t>
            </w:r>
            <w:r w:rsidRPr="0039190C">
              <w:rPr>
                <w:color w:val="000000" w:themeColor="text1"/>
                <w:sz w:val="20"/>
                <w:szCs w:val="20"/>
                <w:lang w:val="ru-RU"/>
              </w:rPr>
              <w:t>ся на финансовое обеспечение непредвиденных расходов, в том числе на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9190C">
              <w:rPr>
                <w:color w:val="000000" w:themeColor="text1"/>
                <w:sz w:val="20"/>
                <w:szCs w:val="20"/>
                <w:lang w:val="ru-RU"/>
              </w:rPr>
              <w:t>мероприятия по оказанию гуманитарной помощи (содействия) группам населения, а также бюджетным учреждениям (организациям) систем здравоохранения, образования и социальной сферы.</w:t>
            </w:r>
          </w:p>
          <w:p w:rsidR="00CF060F" w:rsidRPr="007C5F45" w:rsidRDefault="00E328F2" w:rsidP="0039190C">
            <w:pPr>
              <w:spacing w:before="0" w:line="240" w:lineRule="auto"/>
              <w:ind w:left="57" w:right="57" w:firstLine="284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Предлагается</w:t>
            </w:r>
            <w:r w:rsidR="00285132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снять с контроля.</w:t>
            </w:r>
          </w:p>
        </w:tc>
      </w:tr>
      <w:tr w:rsidR="00CF060F" w:rsidRPr="00D95CF9" w:rsidTr="00EF5558">
        <w:trPr>
          <w:trHeight w:val="320"/>
        </w:trPr>
        <w:tc>
          <w:tcPr>
            <w:tcW w:w="75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60F" w:rsidRDefault="00AC6BBD" w:rsidP="00C3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40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60F" w:rsidRDefault="00CF060F" w:rsidP="00AC6BBD">
            <w:pPr>
              <w:pStyle w:val="13"/>
              <w:tabs>
                <w:tab w:val="left" w:pos="993"/>
              </w:tabs>
              <w:spacing w:before="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060F">
              <w:rPr>
                <w:rFonts w:ascii="Arial" w:hAnsi="Arial" w:cs="Arial"/>
                <w:color w:val="auto"/>
                <w:sz w:val="20"/>
                <w:szCs w:val="20"/>
              </w:rPr>
              <w:t xml:space="preserve">Пункт 3. Постоянному Комитету Союзного государства после принятия </w:t>
            </w:r>
            <w:r w:rsidRPr="00CF060F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в установленном порядке Советом Министров Союзного государства соответствующего постановления, предусмотренного пунктом 2 резолюции, продолжить в 2023 году работу по оказанию гуманитарной помощи </w:t>
            </w:r>
            <w:r w:rsidRPr="00CF060F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из бюджета Союзного государства учащимся и учреждениям образования Донецкой Народной Республики и Луганской Народной Республики. 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60F" w:rsidRPr="005D298E" w:rsidRDefault="005616AF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060F" w:rsidRDefault="00AC6BBD" w:rsidP="005D298E">
            <w:pPr>
              <w:spacing w:before="0" w:line="240" w:lineRule="auto"/>
              <w:contextualSpacing w:val="0"/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Постоянный Комитет Союзного государства</w:t>
            </w:r>
          </w:p>
        </w:tc>
        <w:tc>
          <w:tcPr>
            <w:tcW w:w="676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0F50" w:rsidRPr="003C0195" w:rsidRDefault="003C0195" w:rsidP="003C0195">
            <w:pPr>
              <w:spacing w:before="0" w:line="240" w:lineRule="auto"/>
              <w:ind w:left="57" w:right="57" w:firstLine="284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3C0195">
              <w:rPr>
                <w:b/>
                <w:color w:val="000000" w:themeColor="text1"/>
                <w:sz w:val="20"/>
                <w:szCs w:val="20"/>
                <w:lang w:val="ru-RU"/>
              </w:rPr>
              <w:t>Выполнено.</w:t>
            </w:r>
          </w:p>
          <w:p w:rsidR="00C32A81" w:rsidRDefault="00F70A38" w:rsidP="00C32A81">
            <w:pPr>
              <w:spacing w:before="0" w:line="240" w:lineRule="auto"/>
              <w:ind w:left="57" w:right="57" w:firstLine="284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328F2">
              <w:rPr>
                <w:color w:val="000000" w:themeColor="text1"/>
                <w:sz w:val="20"/>
                <w:szCs w:val="20"/>
                <w:lang w:val="ru-RU"/>
              </w:rPr>
              <w:t>Во исполнение резолюции ВГС (от 6 апреля 2023 г. № 4) и</w:t>
            </w:r>
            <w:r w:rsidR="00E328F2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E328F2">
              <w:rPr>
                <w:color w:val="000000" w:themeColor="text1"/>
                <w:sz w:val="20"/>
                <w:szCs w:val="20"/>
                <w:lang w:val="ru-RU"/>
              </w:rPr>
              <w:t>постановлений Совмина (от 11 мая 2023 г. № 14, от 29 ноября 2023</w:t>
            </w:r>
            <w:r w:rsidR="00E328F2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E328F2">
              <w:rPr>
                <w:color w:val="000000" w:themeColor="text1"/>
                <w:sz w:val="20"/>
                <w:szCs w:val="20"/>
                <w:lang w:val="ru-RU"/>
              </w:rPr>
              <w:t xml:space="preserve">г. № 34) </w:t>
            </w:r>
            <w:r w:rsidR="00E328F2">
              <w:rPr>
                <w:color w:val="000000" w:themeColor="text1"/>
                <w:sz w:val="20"/>
                <w:szCs w:val="20"/>
                <w:lang w:val="ru-RU"/>
              </w:rPr>
              <w:t>Постоянн</w:t>
            </w:r>
            <w:r w:rsidR="00A133D9">
              <w:rPr>
                <w:color w:val="000000" w:themeColor="text1"/>
                <w:sz w:val="20"/>
                <w:szCs w:val="20"/>
                <w:lang w:val="ru-RU"/>
              </w:rPr>
              <w:t>ы</w:t>
            </w:r>
            <w:r w:rsidR="00E328F2">
              <w:rPr>
                <w:color w:val="000000" w:themeColor="text1"/>
                <w:sz w:val="20"/>
                <w:szCs w:val="20"/>
                <w:lang w:val="ru-RU"/>
              </w:rPr>
              <w:t>м Комитетом Союзного государства</w:t>
            </w:r>
            <w:r w:rsidRPr="00E328F2">
              <w:rPr>
                <w:color w:val="000000" w:themeColor="text1"/>
                <w:sz w:val="20"/>
                <w:szCs w:val="20"/>
                <w:lang w:val="ru-RU"/>
              </w:rPr>
              <w:t xml:space="preserve"> в 2023 году была оказана гуманитарная помощь учащимся и образовательным организациям ДНР и ЛНР. Из бюджета Союзного государства на эти цели выделено до 50 млн. рос</w:t>
            </w:r>
            <w:proofErr w:type="gramStart"/>
            <w:r w:rsidRPr="00E328F2">
              <w:rPr>
                <w:color w:val="000000" w:themeColor="text1"/>
                <w:sz w:val="20"/>
                <w:szCs w:val="20"/>
                <w:lang w:val="ru-RU"/>
              </w:rPr>
              <w:t>. рублей</w:t>
            </w:r>
            <w:proofErr w:type="gramEnd"/>
            <w:r w:rsidRPr="00E328F2">
              <w:rPr>
                <w:color w:val="000000" w:themeColor="text1"/>
                <w:sz w:val="20"/>
                <w:szCs w:val="20"/>
                <w:lang w:val="ru-RU"/>
              </w:rPr>
              <w:t>. На эти средства были приобретены четыре трактора производства Минского тракторного завода («</w:t>
            </w:r>
            <w:proofErr w:type="spellStart"/>
            <w:r w:rsidRPr="00E328F2">
              <w:rPr>
                <w:color w:val="000000" w:themeColor="text1"/>
                <w:sz w:val="20"/>
                <w:szCs w:val="20"/>
                <w:lang w:val="ru-RU"/>
              </w:rPr>
              <w:t>Беларус</w:t>
            </w:r>
            <w:proofErr w:type="spellEnd"/>
            <w:r w:rsidRPr="00E328F2">
              <w:rPr>
                <w:color w:val="000000" w:themeColor="text1"/>
                <w:sz w:val="20"/>
                <w:szCs w:val="20"/>
                <w:lang w:val="ru-RU"/>
              </w:rPr>
              <w:t xml:space="preserve"> 82.3») с комплектом навесного оборудования (плуги, бороны, культиваторы), </w:t>
            </w:r>
            <w:r w:rsidR="00E328F2">
              <w:rPr>
                <w:color w:val="000000" w:themeColor="text1"/>
                <w:sz w:val="20"/>
                <w:szCs w:val="20"/>
                <w:lang w:val="ru-RU"/>
              </w:rPr>
              <w:t>два</w:t>
            </w:r>
            <w:r w:rsidRPr="00E328F2">
              <w:rPr>
                <w:color w:val="000000" w:themeColor="text1"/>
                <w:sz w:val="20"/>
                <w:szCs w:val="20"/>
                <w:lang w:val="ru-RU"/>
              </w:rPr>
              <w:t xml:space="preserve"> бортовых грузовика производства «МАЗ» и </w:t>
            </w:r>
            <w:r w:rsidR="00C32A81">
              <w:rPr>
                <w:color w:val="000000" w:themeColor="text1"/>
                <w:sz w:val="20"/>
                <w:szCs w:val="20"/>
                <w:lang w:val="ru-RU"/>
              </w:rPr>
              <w:t>два</w:t>
            </w:r>
            <w:r w:rsidR="00C32A81" w:rsidRPr="00E328F2">
              <w:rPr>
                <w:color w:val="000000" w:themeColor="text1"/>
                <w:sz w:val="20"/>
                <w:szCs w:val="20"/>
                <w:lang w:val="ru-RU"/>
              </w:rPr>
              <w:t xml:space="preserve"> бортовых грузовика производства</w:t>
            </w:r>
            <w:r w:rsidR="00C32A8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328F2">
              <w:rPr>
                <w:color w:val="000000" w:themeColor="text1"/>
                <w:sz w:val="20"/>
                <w:szCs w:val="20"/>
                <w:lang w:val="ru-RU"/>
              </w:rPr>
              <w:t xml:space="preserve">«КАМАЗ», также образовательным организациям ДНР и ЛНР передано 200 ноутбуков производства белорусского завода «Горизонт», учебное интерактивное оборудование, проекторы и экраны для них. </w:t>
            </w:r>
          </w:p>
          <w:p w:rsidR="00CF060F" w:rsidRDefault="00F70A38" w:rsidP="00C32A81">
            <w:pPr>
              <w:spacing w:before="0" w:line="240" w:lineRule="auto"/>
              <w:ind w:left="57" w:right="57" w:firstLine="284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328F2">
              <w:rPr>
                <w:color w:val="000000" w:themeColor="text1"/>
                <w:sz w:val="20"/>
                <w:szCs w:val="20"/>
                <w:lang w:val="ru-RU"/>
              </w:rPr>
              <w:t xml:space="preserve">Совместно с белорусским Благотворительным фондом </w:t>
            </w:r>
            <w:proofErr w:type="spellStart"/>
            <w:r w:rsidRPr="00E328F2">
              <w:rPr>
                <w:color w:val="000000" w:themeColor="text1"/>
                <w:sz w:val="20"/>
                <w:szCs w:val="20"/>
                <w:lang w:val="ru-RU"/>
              </w:rPr>
              <w:t>паралимпийца</w:t>
            </w:r>
            <w:proofErr w:type="spellEnd"/>
            <w:r w:rsidRPr="00E328F2">
              <w:rPr>
                <w:color w:val="000000" w:themeColor="text1"/>
                <w:sz w:val="20"/>
                <w:szCs w:val="20"/>
                <w:lang w:val="ru-RU"/>
              </w:rPr>
              <w:t xml:space="preserve"> Алексея Талая, а также при участии ОАО «Российские железные дороги» была оказана помощь в организации перевозки </w:t>
            </w:r>
            <w:r w:rsidRPr="00E328F2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на</w:t>
            </w:r>
            <w:r w:rsidR="00595B1E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E328F2">
              <w:rPr>
                <w:color w:val="000000" w:themeColor="text1"/>
                <w:sz w:val="20"/>
                <w:szCs w:val="20"/>
                <w:lang w:val="ru-RU"/>
              </w:rPr>
              <w:t xml:space="preserve">оздоровление в Республику Беларусь железнодорожным транспортом более </w:t>
            </w:r>
            <w:r w:rsidR="00C32A81">
              <w:rPr>
                <w:color w:val="000000" w:themeColor="text1"/>
                <w:sz w:val="20"/>
                <w:szCs w:val="20"/>
                <w:lang w:val="ru-RU"/>
              </w:rPr>
              <w:t xml:space="preserve">двух </w:t>
            </w:r>
            <w:r w:rsidRPr="00E328F2">
              <w:rPr>
                <w:color w:val="000000" w:themeColor="text1"/>
                <w:sz w:val="20"/>
                <w:szCs w:val="20"/>
                <w:lang w:val="ru-RU"/>
              </w:rPr>
              <w:t>тысяч детей-сирот, детей из малообеспеченных и пострадавших семей ДНР и ЛНР.</w:t>
            </w:r>
          </w:p>
          <w:p w:rsidR="00D95CF9" w:rsidRPr="00D95CF9" w:rsidRDefault="00D95CF9" w:rsidP="00C32A81">
            <w:pPr>
              <w:spacing w:before="0" w:line="240" w:lineRule="auto"/>
              <w:ind w:left="57" w:right="57" w:firstLine="284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Вопрос об оказании в 2024 году </w:t>
            </w:r>
            <w:r w:rsidRPr="00D95CF9">
              <w:rPr>
                <w:sz w:val="20"/>
                <w:szCs w:val="20"/>
                <w:lang w:val="ru-RU"/>
              </w:rPr>
              <w:t xml:space="preserve">гуманитарной помощи из бюджета Союзного государства учащимся и </w:t>
            </w:r>
            <w:r>
              <w:rPr>
                <w:sz w:val="20"/>
                <w:szCs w:val="20"/>
                <w:lang w:val="ru-RU"/>
              </w:rPr>
              <w:t>образовательным организациям</w:t>
            </w:r>
            <w:r w:rsidRPr="00D95CF9">
              <w:rPr>
                <w:sz w:val="20"/>
                <w:szCs w:val="20"/>
                <w:lang w:val="ru-RU"/>
              </w:rPr>
              <w:t xml:space="preserve"> Донецкой Народной Республики и Луганской Народной Республики</w:t>
            </w:r>
            <w:r>
              <w:rPr>
                <w:sz w:val="20"/>
                <w:szCs w:val="20"/>
                <w:lang w:val="ru-RU"/>
              </w:rPr>
              <w:t xml:space="preserve"> внесен на рассмотрение </w:t>
            </w:r>
            <w:r w:rsidR="003E0014">
              <w:rPr>
                <w:sz w:val="20"/>
                <w:szCs w:val="20"/>
                <w:lang w:val="ru-RU"/>
              </w:rPr>
              <w:t>ВГС СГ</w:t>
            </w:r>
            <w:r>
              <w:rPr>
                <w:sz w:val="20"/>
                <w:szCs w:val="20"/>
                <w:lang w:val="ru-RU"/>
              </w:rPr>
              <w:t xml:space="preserve"> 29 января 2024 года.</w:t>
            </w:r>
          </w:p>
          <w:p w:rsidR="00C32A81" w:rsidRPr="0036408E" w:rsidRDefault="00C32A81" w:rsidP="003C0195">
            <w:pPr>
              <w:spacing w:before="0" w:line="240" w:lineRule="auto"/>
              <w:ind w:left="57" w:right="57" w:firstLine="284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Предлагается</w:t>
            </w:r>
            <w:r w:rsidR="00D95CF9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снять с контроля.</w:t>
            </w:r>
          </w:p>
        </w:tc>
      </w:tr>
    </w:tbl>
    <w:p w:rsidR="005C176B" w:rsidRPr="0036408E" w:rsidRDefault="005C176B" w:rsidP="009D4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sz w:val="20"/>
          <w:szCs w:val="20"/>
          <w:lang w:val="ru-RU"/>
        </w:rPr>
      </w:pPr>
    </w:p>
    <w:sectPr w:rsidR="005C176B" w:rsidRPr="0036408E" w:rsidSect="005616AF">
      <w:headerReference w:type="default" r:id="rId8"/>
      <w:headerReference w:type="first" r:id="rId9"/>
      <w:footerReference w:type="first" r:id="rId10"/>
      <w:pgSz w:w="16840" w:h="11907" w:orient="landscape"/>
      <w:pgMar w:top="1134" w:right="1134" w:bottom="964" w:left="1134" w:header="0" w:footer="720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1E4" w:rsidRDefault="006331E4">
      <w:pPr>
        <w:spacing w:before="0" w:line="240" w:lineRule="auto"/>
      </w:pPr>
      <w:r>
        <w:separator/>
      </w:r>
    </w:p>
  </w:endnote>
  <w:endnote w:type="continuationSeparator" w:id="0">
    <w:p w:rsidR="006331E4" w:rsidRDefault="006331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22" w:rsidRDefault="006331E4">
    <w:pPr>
      <w:contextualSpacing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1E4" w:rsidRDefault="006331E4">
      <w:pPr>
        <w:spacing w:before="0" w:line="240" w:lineRule="auto"/>
      </w:pPr>
      <w:r>
        <w:separator/>
      </w:r>
    </w:p>
  </w:footnote>
  <w:footnote w:type="continuationSeparator" w:id="0">
    <w:p w:rsidR="006331E4" w:rsidRDefault="006331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396" w:rsidRPr="003F1AE1" w:rsidRDefault="008D73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line="240" w:lineRule="auto"/>
      <w:contextualSpacing w:val="0"/>
      <w:jc w:val="center"/>
      <w:rPr>
        <w:sz w:val="22"/>
        <w:szCs w:val="22"/>
      </w:rPr>
    </w:pPr>
  </w:p>
  <w:p w:rsidR="003F1AE1" w:rsidRPr="003F1AE1" w:rsidRDefault="003F1A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line="240" w:lineRule="auto"/>
      <w:contextualSpacing w:val="0"/>
      <w:jc w:val="center"/>
      <w:rPr>
        <w:sz w:val="22"/>
        <w:szCs w:val="22"/>
      </w:rPr>
    </w:pPr>
  </w:p>
  <w:p w:rsidR="001B1922" w:rsidRPr="00642B05" w:rsidRDefault="006202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line="240" w:lineRule="auto"/>
      <w:contextualSpacing w:val="0"/>
      <w:jc w:val="center"/>
      <w:rPr>
        <w:sz w:val="20"/>
        <w:szCs w:val="20"/>
      </w:rPr>
    </w:pPr>
    <w:r w:rsidRPr="00642B05">
      <w:rPr>
        <w:sz w:val="20"/>
        <w:szCs w:val="20"/>
      </w:rPr>
      <w:fldChar w:fldCharType="begin"/>
    </w:r>
    <w:r w:rsidRPr="00642B05">
      <w:rPr>
        <w:sz w:val="20"/>
        <w:szCs w:val="20"/>
      </w:rPr>
      <w:instrText>PAGE</w:instrText>
    </w:r>
    <w:r w:rsidRPr="00642B05">
      <w:rPr>
        <w:sz w:val="20"/>
        <w:szCs w:val="20"/>
      </w:rPr>
      <w:fldChar w:fldCharType="separate"/>
    </w:r>
    <w:r w:rsidR="003B1AA1">
      <w:rPr>
        <w:noProof/>
        <w:sz w:val="20"/>
        <w:szCs w:val="20"/>
      </w:rPr>
      <w:t>6</w:t>
    </w:r>
    <w:r w:rsidRPr="00642B05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90" w:rsidRDefault="00BB0390" w:rsidP="00BB0390">
    <w:pPr>
      <w:tabs>
        <w:tab w:val="center" w:pos="4677"/>
        <w:tab w:val="right" w:pos="9355"/>
      </w:tabs>
      <w:spacing w:before="0" w:line="240" w:lineRule="auto"/>
      <w:ind w:left="9920" w:firstLine="3"/>
      <w:contextualSpacing w:val="0"/>
      <w:jc w:val="center"/>
      <w:rPr>
        <w:sz w:val="20"/>
        <w:szCs w:val="20"/>
        <w:lang w:val="ru-RU"/>
      </w:rPr>
    </w:pPr>
  </w:p>
  <w:p w:rsidR="00BB0390" w:rsidRDefault="00BB0390" w:rsidP="00BB0390">
    <w:pPr>
      <w:tabs>
        <w:tab w:val="center" w:pos="4677"/>
        <w:tab w:val="right" w:pos="9355"/>
      </w:tabs>
      <w:spacing w:before="0" w:line="240" w:lineRule="auto"/>
      <w:ind w:left="9920" w:firstLine="3"/>
      <w:contextualSpacing w:val="0"/>
      <w:jc w:val="center"/>
      <w:rPr>
        <w:sz w:val="20"/>
        <w:szCs w:val="20"/>
        <w:lang w:val="ru-RU"/>
      </w:rPr>
    </w:pPr>
  </w:p>
  <w:p w:rsidR="00E3202E" w:rsidRDefault="00E3202E" w:rsidP="00BB0390">
    <w:pPr>
      <w:tabs>
        <w:tab w:val="center" w:pos="4677"/>
        <w:tab w:val="right" w:pos="9355"/>
      </w:tabs>
      <w:spacing w:before="0" w:line="240" w:lineRule="auto"/>
      <w:ind w:left="9920" w:firstLine="3"/>
      <w:contextualSpacing w:val="0"/>
      <w:jc w:val="center"/>
      <w:rPr>
        <w:sz w:val="20"/>
        <w:szCs w:val="20"/>
        <w:lang w:val="ru-RU"/>
      </w:rPr>
    </w:pPr>
  </w:p>
  <w:p w:rsidR="00BB0390" w:rsidRPr="00EB0175" w:rsidRDefault="00BB0390" w:rsidP="00BB0390">
    <w:pPr>
      <w:tabs>
        <w:tab w:val="center" w:pos="4677"/>
        <w:tab w:val="right" w:pos="9355"/>
      </w:tabs>
      <w:spacing w:before="0" w:line="240" w:lineRule="auto"/>
      <w:ind w:left="9920" w:firstLine="3"/>
      <w:contextualSpacing w:val="0"/>
      <w:jc w:val="center"/>
      <w:rPr>
        <w:sz w:val="20"/>
        <w:szCs w:val="20"/>
        <w:lang w:val="ru-RU"/>
      </w:rPr>
    </w:pPr>
    <w:r w:rsidRPr="00EB0175">
      <w:rPr>
        <w:sz w:val="20"/>
        <w:szCs w:val="20"/>
        <w:lang w:val="ru-RU"/>
      </w:rPr>
      <w:t xml:space="preserve">Приложение </w:t>
    </w:r>
  </w:p>
  <w:p w:rsidR="00BB0390" w:rsidRPr="00EB0175" w:rsidRDefault="00BB0390" w:rsidP="00BB0390">
    <w:pPr>
      <w:tabs>
        <w:tab w:val="center" w:pos="4677"/>
        <w:tab w:val="right" w:pos="9355"/>
      </w:tabs>
      <w:spacing w:before="0" w:line="240" w:lineRule="auto"/>
      <w:ind w:left="9920" w:firstLine="3"/>
      <w:contextualSpacing w:val="0"/>
      <w:jc w:val="center"/>
      <w:rPr>
        <w:sz w:val="20"/>
        <w:szCs w:val="20"/>
        <w:lang w:val="ru-RU"/>
      </w:rPr>
    </w:pPr>
    <w:proofErr w:type="gramStart"/>
    <w:r w:rsidRPr="00EB0175">
      <w:rPr>
        <w:sz w:val="20"/>
        <w:szCs w:val="20"/>
        <w:lang w:val="ru-RU"/>
      </w:rPr>
      <w:t>к</w:t>
    </w:r>
    <w:proofErr w:type="gramEnd"/>
    <w:r w:rsidRPr="00EB0175">
      <w:rPr>
        <w:sz w:val="20"/>
        <w:szCs w:val="20"/>
        <w:lang w:val="ru-RU"/>
      </w:rPr>
      <w:t xml:space="preserve"> </w:t>
    </w:r>
    <w:r>
      <w:rPr>
        <w:sz w:val="20"/>
        <w:szCs w:val="20"/>
        <w:lang w:val="ru-RU"/>
      </w:rPr>
      <w:t>резолюции</w:t>
    </w:r>
    <w:r w:rsidRPr="00EB0175">
      <w:rPr>
        <w:sz w:val="20"/>
        <w:szCs w:val="20"/>
        <w:lang w:val="ru-RU"/>
      </w:rPr>
      <w:t xml:space="preserve"> </w:t>
    </w:r>
    <w:r>
      <w:rPr>
        <w:sz w:val="20"/>
        <w:szCs w:val="20"/>
        <w:lang w:val="ru-RU"/>
      </w:rPr>
      <w:t xml:space="preserve">Высшего Государственного Совета </w:t>
    </w:r>
    <w:r w:rsidRPr="00EB0175">
      <w:rPr>
        <w:sz w:val="20"/>
        <w:szCs w:val="20"/>
        <w:lang w:val="ru-RU"/>
      </w:rPr>
      <w:t xml:space="preserve">Союзного государства </w:t>
    </w:r>
  </w:p>
  <w:p w:rsidR="006A0A61" w:rsidRDefault="00BB0390" w:rsidP="00BB0390">
    <w:pPr>
      <w:tabs>
        <w:tab w:val="center" w:pos="4677"/>
        <w:tab w:val="right" w:pos="9355"/>
      </w:tabs>
      <w:spacing w:before="0" w:line="240" w:lineRule="auto"/>
      <w:ind w:left="9920" w:firstLine="145"/>
      <w:contextualSpacing w:val="0"/>
      <w:jc w:val="center"/>
      <w:rPr>
        <w:sz w:val="20"/>
        <w:szCs w:val="20"/>
        <w:lang w:val="ru-RU"/>
      </w:rPr>
    </w:pPr>
    <w:proofErr w:type="gramStart"/>
    <w:r>
      <w:rPr>
        <w:sz w:val="20"/>
        <w:szCs w:val="20"/>
        <w:lang w:val="ru-RU"/>
      </w:rPr>
      <w:t>от</w:t>
    </w:r>
    <w:proofErr w:type="gramEnd"/>
    <w:r>
      <w:rPr>
        <w:sz w:val="20"/>
        <w:szCs w:val="20"/>
        <w:lang w:val="ru-RU"/>
      </w:rPr>
      <w:t xml:space="preserve"> 29 января </w:t>
    </w:r>
    <w:r w:rsidRPr="00EB0175">
      <w:rPr>
        <w:sz w:val="20"/>
        <w:szCs w:val="20"/>
        <w:lang w:val="ru-RU"/>
      </w:rPr>
      <w:t>202</w:t>
    </w:r>
    <w:r>
      <w:rPr>
        <w:sz w:val="20"/>
        <w:szCs w:val="20"/>
        <w:lang w:val="ru-RU"/>
      </w:rPr>
      <w:t>4</w:t>
    </w:r>
    <w:r w:rsidRPr="00EB0175">
      <w:rPr>
        <w:sz w:val="20"/>
        <w:szCs w:val="20"/>
        <w:lang w:val="ru-RU"/>
      </w:rPr>
      <w:t xml:space="preserve"> г. № </w:t>
    </w:r>
    <w:r w:rsidR="003B1AA1">
      <w:rPr>
        <w:sz w:val="20"/>
        <w:szCs w:val="20"/>
        <w:lang w:val="ru-RU"/>
      </w:rPr>
      <w:t>4</w:t>
    </w:r>
  </w:p>
  <w:p w:rsidR="00BB0390" w:rsidRDefault="00BB0390" w:rsidP="00BB0390">
    <w:pPr>
      <w:tabs>
        <w:tab w:val="center" w:pos="4677"/>
        <w:tab w:val="right" w:pos="9355"/>
      </w:tabs>
      <w:spacing w:before="0" w:line="240" w:lineRule="auto"/>
      <w:ind w:left="9920" w:firstLine="145"/>
      <w:contextualSpacing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861B6"/>
    <w:multiLevelType w:val="hybridMultilevel"/>
    <w:tmpl w:val="4D6EE9E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E2"/>
    <w:rsid w:val="00002297"/>
    <w:rsid w:val="00010593"/>
    <w:rsid w:val="0001599B"/>
    <w:rsid w:val="00015DCA"/>
    <w:rsid w:val="00017479"/>
    <w:rsid w:val="00021D73"/>
    <w:rsid w:val="00022A8E"/>
    <w:rsid w:val="00026B1E"/>
    <w:rsid w:val="00026B98"/>
    <w:rsid w:val="00051CCC"/>
    <w:rsid w:val="0005369E"/>
    <w:rsid w:val="00065E2D"/>
    <w:rsid w:val="00067F59"/>
    <w:rsid w:val="00074005"/>
    <w:rsid w:val="00080E6D"/>
    <w:rsid w:val="0008133F"/>
    <w:rsid w:val="000822F2"/>
    <w:rsid w:val="000823C6"/>
    <w:rsid w:val="000825D2"/>
    <w:rsid w:val="000A1A0B"/>
    <w:rsid w:val="000A438B"/>
    <w:rsid w:val="000B1650"/>
    <w:rsid w:val="000B6635"/>
    <w:rsid w:val="000C672D"/>
    <w:rsid w:val="000C75D9"/>
    <w:rsid w:val="000D63C3"/>
    <w:rsid w:val="000D66C9"/>
    <w:rsid w:val="000D6A2E"/>
    <w:rsid w:val="000D6EAD"/>
    <w:rsid w:val="000E231B"/>
    <w:rsid w:val="000E39F6"/>
    <w:rsid w:val="000E4283"/>
    <w:rsid w:val="000E56D2"/>
    <w:rsid w:val="000E5849"/>
    <w:rsid w:val="000F29F6"/>
    <w:rsid w:val="000F48F9"/>
    <w:rsid w:val="000F74FF"/>
    <w:rsid w:val="00100D4B"/>
    <w:rsid w:val="00107774"/>
    <w:rsid w:val="0010792F"/>
    <w:rsid w:val="00112C7A"/>
    <w:rsid w:val="00122B95"/>
    <w:rsid w:val="00122CD4"/>
    <w:rsid w:val="0013237E"/>
    <w:rsid w:val="001360C5"/>
    <w:rsid w:val="001367FE"/>
    <w:rsid w:val="001446E5"/>
    <w:rsid w:val="00152145"/>
    <w:rsid w:val="0015263A"/>
    <w:rsid w:val="00152E30"/>
    <w:rsid w:val="0015722A"/>
    <w:rsid w:val="001649FB"/>
    <w:rsid w:val="001665BF"/>
    <w:rsid w:val="0017020C"/>
    <w:rsid w:val="00176C5D"/>
    <w:rsid w:val="0018045D"/>
    <w:rsid w:val="001823E4"/>
    <w:rsid w:val="00187465"/>
    <w:rsid w:val="00191536"/>
    <w:rsid w:val="00192DBF"/>
    <w:rsid w:val="0019313F"/>
    <w:rsid w:val="001A297C"/>
    <w:rsid w:val="001A5DFA"/>
    <w:rsid w:val="001A6A6E"/>
    <w:rsid w:val="001B4E71"/>
    <w:rsid w:val="001B5591"/>
    <w:rsid w:val="001B692D"/>
    <w:rsid w:val="001D2C38"/>
    <w:rsid w:val="001D3B74"/>
    <w:rsid w:val="001D4C4D"/>
    <w:rsid w:val="001D6798"/>
    <w:rsid w:val="001F3224"/>
    <w:rsid w:val="001F3BE2"/>
    <w:rsid w:val="001F6491"/>
    <w:rsid w:val="00200052"/>
    <w:rsid w:val="002010DF"/>
    <w:rsid w:val="002100C3"/>
    <w:rsid w:val="00213C09"/>
    <w:rsid w:val="0021751E"/>
    <w:rsid w:val="00225CD5"/>
    <w:rsid w:val="00232F13"/>
    <w:rsid w:val="0023439A"/>
    <w:rsid w:val="00234CEC"/>
    <w:rsid w:val="0024215B"/>
    <w:rsid w:val="00261302"/>
    <w:rsid w:val="0027004E"/>
    <w:rsid w:val="00270836"/>
    <w:rsid w:val="002755F5"/>
    <w:rsid w:val="00275D6C"/>
    <w:rsid w:val="00275F73"/>
    <w:rsid w:val="00282407"/>
    <w:rsid w:val="00285132"/>
    <w:rsid w:val="00285BFE"/>
    <w:rsid w:val="0028604B"/>
    <w:rsid w:val="0029760C"/>
    <w:rsid w:val="00297DF7"/>
    <w:rsid w:val="002A25A7"/>
    <w:rsid w:val="002A533F"/>
    <w:rsid w:val="002A7BD5"/>
    <w:rsid w:val="002C00CC"/>
    <w:rsid w:val="002C0D61"/>
    <w:rsid w:val="002C47A3"/>
    <w:rsid w:val="002D2B3A"/>
    <w:rsid w:val="002D7D36"/>
    <w:rsid w:val="002E5321"/>
    <w:rsid w:val="002E5C44"/>
    <w:rsid w:val="002F2FF5"/>
    <w:rsid w:val="002F674F"/>
    <w:rsid w:val="002F7188"/>
    <w:rsid w:val="003051AC"/>
    <w:rsid w:val="00312226"/>
    <w:rsid w:val="0031324D"/>
    <w:rsid w:val="0031363A"/>
    <w:rsid w:val="00320221"/>
    <w:rsid w:val="003208A7"/>
    <w:rsid w:val="00325338"/>
    <w:rsid w:val="00327C09"/>
    <w:rsid w:val="00330D6E"/>
    <w:rsid w:val="0034081D"/>
    <w:rsid w:val="003439B1"/>
    <w:rsid w:val="00344B1B"/>
    <w:rsid w:val="003460F9"/>
    <w:rsid w:val="003470AD"/>
    <w:rsid w:val="00352863"/>
    <w:rsid w:val="00353DE0"/>
    <w:rsid w:val="00357008"/>
    <w:rsid w:val="0036408E"/>
    <w:rsid w:val="003659F5"/>
    <w:rsid w:val="00367632"/>
    <w:rsid w:val="0037439A"/>
    <w:rsid w:val="003819E5"/>
    <w:rsid w:val="003868F0"/>
    <w:rsid w:val="0039190C"/>
    <w:rsid w:val="00393976"/>
    <w:rsid w:val="00395D03"/>
    <w:rsid w:val="003A0075"/>
    <w:rsid w:val="003A280C"/>
    <w:rsid w:val="003A36CE"/>
    <w:rsid w:val="003A3CA6"/>
    <w:rsid w:val="003A5603"/>
    <w:rsid w:val="003A6459"/>
    <w:rsid w:val="003B1AA1"/>
    <w:rsid w:val="003B48B2"/>
    <w:rsid w:val="003B5E08"/>
    <w:rsid w:val="003B608C"/>
    <w:rsid w:val="003C0195"/>
    <w:rsid w:val="003D0504"/>
    <w:rsid w:val="003D2A15"/>
    <w:rsid w:val="003D2EEA"/>
    <w:rsid w:val="003D305D"/>
    <w:rsid w:val="003D325A"/>
    <w:rsid w:val="003D62CF"/>
    <w:rsid w:val="003E0014"/>
    <w:rsid w:val="003E792D"/>
    <w:rsid w:val="003F1AE1"/>
    <w:rsid w:val="003F3635"/>
    <w:rsid w:val="003F3CC8"/>
    <w:rsid w:val="003F58C0"/>
    <w:rsid w:val="003F5C00"/>
    <w:rsid w:val="00400047"/>
    <w:rsid w:val="0040237F"/>
    <w:rsid w:val="00403EC4"/>
    <w:rsid w:val="00404F6D"/>
    <w:rsid w:val="0040509A"/>
    <w:rsid w:val="00411702"/>
    <w:rsid w:val="004158FC"/>
    <w:rsid w:val="00423DC8"/>
    <w:rsid w:val="0044042F"/>
    <w:rsid w:val="004466D1"/>
    <w:rsid w:val="004513AA"/>
    <w:rsid w:val="00452521"/>
    <w:rsid w:val="00460262"/>
    <w:rsid w:val="00461F6A"/>
    <w:rsid w:val="004651CC"/>
    <w:rsid w:val="00465CA2"/>
    <w:rsid w:val="004662ED"/>
    <w:rsid w:val="0046683B"/>
    <w:rsid w:val="004670C4"/>
    <w:rsid w:val="0047522F"/>
    <w:rsid w:val="004809FB"/>
    <w:rsid w:val="00484DBC"/>
    <w:rsid w:val="00484FD2"/>
    <w:rsid w:val="00492696"/>
    <w:rsid w:val="00493500"/>
    <w:rsid w:val="00494B8E"/>
    <w:rsid w:val="00495B69"/>
    <w:rsid w:val="004A3185"/>
    <w:rsid w:val="004A3B8D"/>
    <w:rsid w:val="004A4B56"/>
    <w:rsid w:val="004B5296"/>
    <w:rsid w:val="004B6EF3"/>
    <w:rsid w:val="004C2C24"/>
    <w:rsid w:val="004C7F16"/>
    <w:rsid w:val="004D2B8B"/>
    <w:rsid w:val="004D6198"/>
    <w:rsid w:val="004D737D"/>
    <w:rsid w:val="004E0179"/>
    <w:rsid w:val="004E2766"/>
    <w:rsid w:val="004E4F2D"/>
    <w:rsid w:val="004E5025"/>
    <w:rsid w:val="004F067D"/>
    <w:rsid w:val="004F37A9"/>
    <w:rsid w:val="004F40B5"/>
    <w:rsid w:val="0050175A"/>
    <w:rsid w:val="00501E42"/>
    <w:rsid w:val="00512CAE"/>
    <w:rsid w:val="00512FBF"/>
    <w:rsid w:val="00517E6D"/>
    <w:rsid w:val="0052166C"/>
    <w:rsid w:val="00530040"/>
    <w:rsid w:val="0053393D"/>
    <w:rsid w:val="00533BC0"/>
    <w:rsid w:val="005361EC"/>
    <w:rsid w:val="00536452"/>
    <w:rsid w:val="005376F6"/>
    <w:rsid w:val="005377CB"/>
    <w:rsid w:val="00544955"/>
    <w:rsid w:val="00546A4E"/>
    <w:rsid w:val="00547B77"/>
    <w:rsid w:val="00547CC4"/>
    <w:rsid w:val="00547D94"/>
    <w:rsid w:val="0055348F"/>
    <w:rsid w:val="00556555"/>
    <w:rsid w:val="00557756"/>
    <w:rsid w:val="005616AF"/>
    <w:rsid w:val="00561973"/>
    <w:rsid w:val="005635C7"/>
    <w:rsid w:val="0057276D"/>
    <w:rsid w:val="00573BA2"/>
    <w:rsid w:val="00575816"/>
    <w:rsid w:val="00580315"/>
    <w:rsid w:val="00580DFE"/>
    <w:rsid w:val="00582B1E"/>
    <w:rsid w:val="00584057"/>
    <w:rsid w:val="00586698"/>
    <w:rsid w:val="005905BE"/>
    <w:rsid w:val="00595B1E"/>
    <w:rsid w:val="005A1773"/>
    <w:rsid w:val="005A185D"/>
    <w:rsid w:val="005A305B"/>
    <w:rsid w:val="005A44D8"/>
    <w:rsid w:val="005A6102"/>
    <w:rsid w:val="005A6FFA"/>
    <w:rsid w:val="005A71F5"/>
    <w:rsid w:val="005B209D"/>
    <w:rsid w:val="005B426D"/>
    <w:rsid w:val="005B55A5"/>
    <w:rsid w:val="005C16EA"/>
    <w:rsid w:val="005C176B"/>
    <w:rsid w:val="005C2B22"/>
    <w:rsid w:val="005C4361"/>
    <w:rsid w:val="005D032D"/>
    <w:rsid w:val="005D1D3B"/>
    <w:rsid w:val="005D298E"/>
    <w:rsid w:val="005D2C8F"/>
    <w:rsid w:val="005D580A"/>
    <w:rsid w:val="005E022D"/>
    <w:rsid w:val="005E1C75"/>
    <w:rsid w:val="005E561C"/>
    <w:rsid w:val="005F05A7"/>
    <w:rsid w:val="005F531D"/>
    <w:rsid w:val="005F58C6"/>
    <w:rsid w:val="00601014"/>
    <w:rsid w:val="00606D5E"/>
    <w:rsid w:val="00611474"/>
    <w:rsid w:val="00611591"/>
    <w:rsid w:val="0061462A"/>
    <w:rsid w:val="00617917"/>
    <w:rsid w:val="0062021B"/>
    <w:rsid w:val="006210FF"/>
    <w:rsid w:val="006253C8"/>
    <w:rsid w:val="00626E9A"/>
    <w:rsid w:val="00630F91"/>
    <w:rsid w:val="006310B0"/>
    <w:rsid w:val="006331E4"/>
    <w:rsid w:val="006379A7"/>
    <w:rsid w:val="00637FA4"/>
    <w:rsid w:val="00642B05"/>
    <w:rsid w:val="00647DE8"/>
    <w:rsid w:val="00651BE1"/>
    <w:rsid w:val="00651C28"/>
    <w:rsid w:val="00651F07"/>
    <w:rsid w:val="00654207"/>
    <w:rsid w:val="0065557D"/>
    <w:rsid w:val="006571CA"/>
    <w:rsid w:val="00676F8C"/>
    <w:rsid w:val="006900D0"/>
    <w:rsid w:val="00693E1D"/>
    <w:rsid w:val="006A0A61"/>
    <w:rsid w:val="006A69F4"/>
    <w:rsid w:val="006A6B9D"/>
    <w:rsid w:val="006B18E2"/>
    <w:rsid w:val="006B20FF"/>
    <w:rsid w:val="006B3249"/>
    <w:rsid w:val="006C051A"/>
    <w:rsid w:val="006C35B1"/>
    <w:rsid w:val="006C3ECB"/>
    <w:rsid w:val="006C41CE"/>
    <w:rsid w:val="006D2473"/>
    <w:rsid w:val="006D2E91"/>
    <w:rsid w:val="006D4190"/>
    <w:rsid w:val="006D7EA8"/>
    <w:rsid w:val="006F1EEE"/>
    <w:rsid w:val="006F273F"/>
    <w:rsid w:val="006F2752"/>
    <w:rsid w:val="006F2787"/>
    <w:rsid w:val="006F2E65"/>
    <w:rsid w:val="006F6496"/>
    <w:rsid w:val="007009C0"/>
    <w:rsid w:val="00704FBA"/>
    <w:rsid w:val="00711DFB"/>
    <w:rsid w:val="0071303E"/>
    <w:rsid w:val="007226BF"/>
    <w:rsid w:val="00725B52"/>
    <w:rsid w:val="007306A0"/>
    <w:rsid w:val="007364F2"/>
    <w:rsid w:val="007365CA"/>
    <w:rsid w:val="00742AB7"/>
    <w:rsid w:val="007439E1"/>
    <w:rsid w:val="00743FAE"/>
    <w:rsid w:val="0075024F"/>
    <w:rsid w:val="00754C82"/>
    <w:rsid w:val="00757891"/>
    <w:rsid w:val="00757FA0"/>
    <w:rsid w:val="007663DC"/>
    <w:rsid w:val="00771F85"/>
    <w:rsid w:val="007768C3"/>
    <w:rsid w:val="007824F7"/>
    <w:rsid w:val="00783BAC"/>
    <w:rsid w:val="00784169"/>
    <w:rsid w:val="00784B27"/>
    <w:rsid w:val="00784B68"/>
    <w:rsid w:val="00796BC5"/>
    <w:rsid w:val="007A0AB8"/>
    <w:rsid w:val="007A34F9"/>
    <w:rsid w:val="007A4056"/>
    <w:rsid w:val="007A40C6"/>
    <w:rsid w:val="007A68A5"/>
    <w:rsid w:val="007B2B4D"/>
    <w:rsid w:val="007B33DD"/>
    <w:rsid w:val="007B3A04"/>
    <w:rsid w:val="007C3D95"/>
    <w:rsid w:val="007C43FB"/>
    <w:rsid w:val="007C5F45"/>
    <w:rsid w:val="007C734D"/>
    <w:rsid w:val="007D185C"/>
    <w:rsid w:val="007D3E79"/>
    <w:rsid w:val="007D454B"/>
    <w:rsid w:val="007E1E6F"/>
    <w:rsid w:val="007E3279"/>
    <w:rsid w:val="007E4D60"/>
    <w:rsid w:val="007E522C"/>
    <w:rsid w:val="007F6684"/>
    <w:rsid w:val="00807719"/>
    <w:rsid w:val="00810BE2"/>
    <w:rsid w:val="0081309D"/>
    <w:rsid w:val="0081506B"/>
    <w:rsid w:val="0082764A"/>
    <w:rsid w:val="0083257B"/>
    <w:rsid w:val="00832602"/>
    <w:rsid w:val="00842EFF"/>
    <w:rsid w:val="008554BE"/>
    <w:rsid w:val="0086669B"/>
    <w:rsid w:val="00870672"/>
    <w:rsid w:val="00870FBF"/>
    <w:rsid w:val="00872EB5"/>
    <w:rsid w:val="00873156"/>
    <w:rsid w:val="00880937"/>
    <w:rsid w:val="00883B81"/>
    <w:rsid w:val="008935EB"/>
    <w:rsid w:val="00894476"/>
    <w:rsid w:val="00896FDF"/>
    <w:rsid w:val="0089701A"/>
    <w:rsid w:val="008A0039"/>
    <w:rsid w:val="008B6CD8"/>
    <w:rsid w:val="008C1257"/>
    <w:rsid w:val="008C2B36"/>
    <w:rsid w:val="008C6311"/>
    <w:rsid w:val="008D2715"/>
    <w:rsid w:val="008D5BE6"/>
    <w:rsid w:val="008D7396"/>
    <w:rsid w:val="008E004E"/>
    <w:rsid w:val="008E406E"/>
    <w:rsid w:val="008E4A9F"/>
    <w:rsid w:val="008E6953"/>
    <w:rsid w:val="008F0750"/>
    <w:rsid w:val="008F4259"/>
    <w:rsid w:val="00911823"/>
    <w:rsid w:val="009133F7"/>
    <w:rsid w:val="009135EB"/>
    <w:rsid w:val="00916629"/>
    <w:rsid w:val="00917A3F"/>
    <w:rsid w:val="009210B1"/>
    <w:rsid w:val="00921CDC"/>
    <w:rsid w:val="00925AB6"/>
    <w:rsid w:val="00940FF5"/>
    <w:rsid w:val="00945637"/>
    <w:rsid w:val="00950FC0"/>
    <w:rsid w:val="00956D23"/>
    <w:rsid w:val="00956E7E"/>
    <w:rsid w:val="00964ABE"/>
    <w:rsid w:val="009709D5"/>
    <w:rsid w:val="00973042"/>
    <w:rsid w:val="00973A3B"/>
    <w:rsid w:val="0098067E"/>
    <w:rsid w:val="00981CC8"/>
    <w:rsid w:val="00981E8F"/>
    <w:rsid w:val="00985366"/>
    <w:rsid w:val="009877BE"/>
    <w:rsid w:val="0099265E"/>
    <w:rsid w:val="00994EE9"/>
    <w:rsid w:val="009962BD"/>
    <w:rsid w:val="00997CF1"/>
    <w:rsid w:val="009A0C7C"/>
    <w:rsid w:val="009A427E"/>
    <w:rsid w:val="009B0B27"/>
    <w:rsid w:val="009B18FA"/>
    <w:rsid w:val="009B433C"/>
    <w:rsid w:val="009C108D"/>
    <w:rsid w:val="009C2438"/>
    <w:rsid w:val="009C2EB1"/>
    <w:rsid w:val="009C7772"/>
    <w:rsid w:val="009C7B7D"/>
    <w:rsid w:val="009D4B85"/>
    <w:rsid w:val="009E0261"/>
    <w:rsid w:val="009E711C"/>
    <w:rsid w:val="00A009D4"/>
    <w:rsid w:val="00A00D71"/>
    <w:rsid w:val="00A01D09"/>
    <w:rsid w:val="00A0512B"/>
    <w:rsid w:val="00A07526"/>
    <w:rsid w:val="00A1186D"/>
    <w:rsid w:val="00A11B54"/>
    <w:rsid w:val="00A133D9"/>
    <w:rsid w:val="00A16FD7"/>
    <w:rsid w:val="00A21332"/>
    <w:rsid w:val="00A2484A"/>
    <w:rsid w:val="00A24EE9"/>
    <w:rsid w:val="00A31663"/>
    <w:rsid w:val="00A31F77"/>
    <w:rsid w:val="00A321F6"/>
    <w:rsid w:val="00A32AE8"/>
    <w:rsid w:val="00A3635B"/>
    <w:rsid w:val="00A426E5"/>
    <w:rsid w:val="00A4473D"/>
    <w:rsid w:val="00A449D3"/>
    <w:rsid w:val="00A56F14"/>
    <w:rsid w:val="00A6605F"/>
    <w:rsid w:val="00A6782A"/>
    <w:rsid w:val="00A67951"/>
    <w:rsid w:val="00A73E1A"/>
    <w:rsid w:val="00A74CE1"/>
    <w:rsid w:val="00A90F50"/>
    <w:rsid w:val="00A964C4"/>
    <w:rsid w:val="00AA3220"/>
    <w:rsid w:val="00AA4F56"/>
    <w:rsid w:val="00AB66E5"/>
    <w:rsid w:val="00AB76B5"/>
    <w:rsid w:val="00AB785F"/>
    <w:rsid w:val="00AC268E"/>
    <w:rsid w:val="00AC41B9"/>
    <w:rsid w:val="00AC6BBD"/>
    <w:rsid w:val="00AD2133"/>
    <w:rsid w:val="00AD3FA6"/>
    <w:rsid w:val="00AD43BE"/>
    <w:rsid w:val="00AD4E0D"/>
    <w:rsid w:val="00AD4EE5"/>
    <w:rsid w:val="00AE742D"/>
    <w:rsid w:val="00AE7C8B"/>
    <w:rsid w:val="00AF1FEA"/>
    <w:rsid w:val="00AF278F"/>
    <w:rsid w:val="00AF44CE"/>
    <w:rsid w:val="00B027EA"/>
    <w:rsid w:val="00B03D44"/>
    <w:rsid w:val="00B13958"/>
    <w:rsid w:val="00B21DCD"/>
    <w:rsid w:val="00B2243E"/>
    <w:rsid w:val="00B23EE8"/>
    <w:rsid w:val="00B25461"/>
    <w:rsid w:val="00B31240"/>
    <w:rsid w:val="00B32857"/>
    <w:rsid w:val="00B370AA"/>
    <w:rsid w:val="00B37736"/>
    <w:rsid w:val="00B40D80"/>
    <w:rsid w:val="00B41E5F"/>
    <w:rsid w:val="00B4209E"/>
    <w:rsid w:val="00B42CC6"/>
    <w:rsid w:val="00B43D61"/>
    <w:rsid w:val="00B4452E"/>
    <w:rsid w:val="00B5041B"/>
    <w:rsid w:val="00B546E8"/>
    <w:rsid w:val="00B56458"/>
    <w:rsid w:val="00B60904"/>
    <w:rsid w:val="00B61087"/>
    <w:rsid w:val="00B62CAC"/>
    <w:rsid w:val="00B641E3"/>
    <w:rsid w:val="00B645D9"/>
    <w:rsid w:val="00B677C7"/>
    <w:rsid w:val="00B77AE3"/>
    <w:rsid w:val="00B77C29"/>
    <w:rsid w:val="00B826B4"/>
    <w:rsid w:val="00B82E03"/>
    <w:rsid w:val="00B838EA"/>
    <w:rsid w:val="00B869A7"/>
    <w:rsid w:val="00B87AA0"/>
    <w:rsid w:val="00B921D7"/>
    <w:rsid w:val="00B936ED"/>
    <w:rsid w:val="00BA4102"/>
    <w:rsid w:val="00BA44FB"/>
    <w:rsid w:val="00BA6B43"/>
    <w:rsid w:val="00BB0390"/>
    <w:rsid w:val="00BB3A7E"/>
    <w:rsid w:val="00BC30B6"/>
    <w:rsid w:val="00BC6173"/>
    <w:rsid w:val="00BD00BA"/>
    <w:rsid w:val="00BD1591"/>
    <w:rsid w:val="00BD1EAB"/>
    <w:rsid w:val="00BD2CBD"/>
    <w:rsid w:val="00BD421E"/>
    <w:rsid w:val="00BE6158"/>
    <w:rsid w:val="00BE77B0"/>
    <w:rsid w:val="00C00855"/>
    <w:rsid w:val="00C32A81"/>
    <w:rsid w:val="00C3445E"/>
    <w:rsid w:val="00C36210"/>
    <w:rsid w:val="00C5030A"/>
    <w:rsid w:val="00C52B2F"/>
    <w:rsid w:val="00C548D0"/>
    <w:rsid w:val="00C5754E"/>
    <w:rsid w:val="00C63008"/>
    <w:rsid w:val="00C63345"/>
    <w:rsid w:val="00C66DD1"/>
    <w:rsid w:val="00C74215"/>
    <w:rsid w:val="00C74A42"/>
    <w:rsid w:val="00C81956"/>
    <w:rsid w:val="00C824A0"/>
    <w:rsid w:val="00C84BF0"/>
    <w:rsid w:val="00C85017"/>
    <w:rsid w:val="00C8646F"/>
    <w:rsid w:val="00C87300"/>
    <w:rsid w:val="00C90A77"/>
    <w:rsid w:val="00C95706"/>
    <w:rsid w:val="00C97E11"/>
    <w:rsid w:val="00CA00E4"/>
    <w:rsid w:val="00CB4B89"/>
    <w:rsid w:val="00CC2AD7"/>
    <w:rsid w:val="00CC3335"/>
    <w:rsid w:val="00CD044C"/>
    <w:rsid w:val="00CD4B2B"/>
    <w:rsid w:val="00CE26D9"/>
    <w:rsid w:val="00CE3281"/>
    <w:rsid w:val="00CE3F58"/>
    <w:rsid w:val="00CE678F"/>
    <w:rsid w:val="00CF060F"/>
    <w:rsid w:val="00CF462C"/>
    <w:rsid w:val="00CF6193"/>
    <w:rsid w:val="00CF72B4"/>
    <w:rsid w:val="00CF7AD9"/>
    <w:rsid w:val="00D01494"/>
    <w:rsid w:val="00D077C4"/>
    <w:rsid w:val="00D13FB7"/>
    <w:rsid w:val="00D17F85"/>
    <w:rsid w:val="00D247FE"/>
    <w:rsid w:val="00D372B2"/>
    <w:rsid w:val="00D420AE"/>
    <w:rsid w:val="00D425D9"/>
    <w:rsid w:val="00D458CC"/>
    <w:rsid w:val="00D47E31"/>
    <w:rsid w:val="00D56F1E"/>
    <w:rsid w:val="00D57061"/>
    <w:rsid w:val="00D570F9"/>
    <w:rsid w:val="00D57D7A"/>
    <w:rsid w:val="00D64797"/>
    <w:rsid w:val="00D713F4"/>
    <w:rsid w:val="00D742EB"/>
    <w:rsid w:val="00D75F19"/>
    <w:rsid w:val="00D7703D"/>
    <w:rsid w:val="00D77693"/>
    <w:rsid w:val="00D91A61"/>
    <w:rsid w:val="00D91C9A"/>
    <w:rsid w:val="00D95CF9"/>
    <w:rsid w:val="00D9693F"/>
    <w:rsid w:val="00D976CB"/>
    <w:rsid w:val="00D979B0"/>
    <w:rsid w:val="00DA6C96"/>
    <w:rsid w:val="00DB26E0"/>
    <w:rsid w:val="00DC2B4E"/>
    <w:rsid w:val="00DC7015"/>
    <w:rsid w:val="00DD01F3"/>
    <w:rsid w:val="00DD064D"/>
    <w:rsid w:val="00DD32D3"/>
    <w:rsid w:val="00DD3D87"/>
    <w:rsid w:val="00DD5194"/>
    <w:rsid w:val="00DD7436"/>
    <w:rsid w:val="00DE01E0"/>
    <w:rsid w:val="00DE045D"/>
    <w:rsid w:val="00DE5F95"/>
    <w:rsid w:val="00DE780D"/>
    <w:rsid w:val="00DF4354"/>
    <w:rsid w:val="00DF47C9"/>
    <w:rsid w:val="00E00C8B"/>
    <w:rsid w:val="00E06AD2"/>
    <w:rsid w:val="00E06F8F"/>
    <w:rsid w:val="00E07194"/>
    <w:rsid w:val="00E10DD7"/>
    <w:rsid w:val="00E114FA"/>
    <w:rsid w:val="00E156F5"/>
    <w:rsid w:val="00E27C85"/>
    <w:rsid w:val="00E27F94"/>
    <w:rsid w:val="00E3202E"/>
    <w:rsid w:val="00E3228C"/>
    <w:rsid w:val="00E328F2"/>
    <w:rsid w:val="00E35389"/>
    <w:rsid w:val="00E401FA"/>
    <w:rsid w:val="00E40D2C"/>
    <w:rsid w:val="00E437C4"/>
    <w:rsid w:val="00E4413B"/>
    <w:rsid w:val="00E4713B"/>
    <w:rsid w:val="00E51D5D"/>
    <w:rsid w:val="00E52484"/>
    <w:rsid w:val="00E608A2"/>
    <w:rsid w:val="00E706D4"/>
    <w:rsid w:val="00E74B7A"/>
    <w:rsid w:val="00E74BB4"/>
    <w:rsid w:val="00E75268"/>
    <w:rsid w:val="00E75CF7"/>
    <w:rsid w:val="00E768A3"/>
    <w:rsid w:val="00E93E3F"/>
    <w:rsid w:val="00E9674A"/>
    <w:rsid w:val="00EA202B"/>
    <w:rsid w:val="00EB0175"/>
    <w:rsid w:val="00EB0649"/>
    <w:rsid w:val="00EB171D"/>
    <w:rsid w:val="00EB1BB0"/>
    <w:rsid w:val="00EB3D6B"/>
    <w:rsid w:val="00EC054C"/>
    <w:rsid w:val="00EC59D5"/>
    <w:rsid w:val="00ED23CE"/>
    <w:rsid w:val="00ED2508"/>
    <w:rsid w:val="00ED29DA"/>
    <w:rsid w:val="00EE0300"/>
    <w:rsid w:val="00EE29F0"/>
    <w:rsid w:val="00EE2DE1"/>
    <w:rsid w:val="00EF4779"/>
    <w:rsid w:val="00EF5558"/>
    <w:rsid w:val="00EF55EA"/>
    <w:rsid w:val="00F03AF8"/>
    <w:rsid w:val="00F04480"/>
    <w:rsid w:val="00F132D2"/>
    <w:rsid w:val="00F14D66"/>
    <w:rsid w:val="00F2164B"/>
    <w:rsid w:val="00F3383E"/>
    <w:rsid w:val="00F34BB4"/>
    <w:rsid w:val="00F375CF"/>
    <w:rsid w:val="00F40E4C"/>
    <w:rsid w:val="00F41781"/>
    <w:rsid w:val="00F42168"/>
    <w:rsid w:val="00F449B3"/>
    <w:rsid w:val="00F458DB"/>
    <w:rsid w:val="00F45C09"/>
    <w:rsid w:val="00F5034F"/>
    <w:rsid w:val="00F516BC"/>
    <w:rsid w:val="00F51CE3"/>
    <w:rsid w:val="00F67AD5"/>
    <w:rsid w:val="00F700E1"/>
    <w:rsid w:val="00F70A38"/>
    <w:rsid w:val="00F77303"/>
    <w:rsid w:val="00F77693"/>
    <w:rsid w:val="00F90125"/>
    <w:rsid w:val="00F92C7C"/>
    <w:rsid w:val="00F9546F"/>
    <w:rsid w:val="00F95BFA"/>
    <w:rsid w:val="00FA69AA"/>
    <w:rsid w:val="00FD126A"/>
    <w:rsid w:val="00FD4F8C"/>
    <w:rsid w:val="00FE10C9"/>
    <w:rsid w:val="00FE1C05"/>
    <w:rsid w:val="00FE48C7"/>
    <w:rsid w:val="00FF349F"/>
    <w:rsid w:val="00FF4F4B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3ED0B-5500-4332-A7C4-C48BBFE2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021B"/>
    <w:pPr>
      <w:widowControl w:val="0"/>
      <w:spacing w:before="120" w:after="0" w:line="276" w:lineRule="auto"/>
      <w:contextualSpacing/>
    </w:pPr>
    <w:rPr>
      <w:rFonts w:ascii="Arial" w:eastAsia="Arial" w:hAnsi="Arial" w:cs="Arial"/>
      <w:sz w:val="18"/>
      <w:szCs w:val="18"/>
      <w:lang w:val="en" w:eastAsia="ru-RU"/>
    </w:rPr>
  </w:style>
  <w:style w:type="paragraph" w:styleId="1">
    <w:name w:val="heading 1"/>
    <w:basedOn w:val="a"/>
    <w:next w:val="a"/>
    <w:link w:val="10"/>
    <w:rsid w:val="0062021B"/>
    <w:pPr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1B"/>
    <w:rPr>
      <w:rFonts w:ascii="Arial" w:eastAsia="Arial" w:hAnsi="Arial" w:cs="Arial"/>
      <w:b/>
      <w:sz w:val="48"/>
      <w:szCs w:val="48"/>
      <w:lang w:val="en" w:eastAsia="ru-RU"/>
    </w:rPr>
  </w:style>
  <w:style w:type="paragraph" w:styleId="a3">
    <w:name w:val="Revision"/>
    <w:hidden/>
    <w:uiPriority w:val="99"/>
    <w:semiHidden/>
    <w:rsid w:val="00880937"/>
    <w:pPr>
      <w:spacing w:after="0" w:line="240" w:lineRule="auto"/>
    </w:pPr>
    <w:rPr>
      <w:rFonts w:ascii="Arial" w:eastAsia="Arial" w:hAnsi="Arial" w:cs="Arial"/>
      <w:sz w:val="18"/>
      <w:szCs w:val="18"/>
      <w:lang w:val="en" w:eastAsia="ru-RU"/>
    </w:rPr>
  </w:style>
  <w:style w:type="paragraph" w:styleId="a4">
    <w:name w:val="Body Text Indent"/>
    <w:basedOn w:val="a"/>
    <w:link w:val="a5"/>
    <w:uiPriority w:val="99"/>
    <w:rsid w:val="00080E6D"/>
    <w:pPr>
      <w:widowControl/>
      <w:spacing w:before="0" w:after="120" w:line="240" w:lineRule="auto"/>
      <w:ind w:left="283"/>
      <w:contextualSpacing w:val="0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80E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шрифт"/>
    <w:uiPriority w:val="99"/>
    <w:rsid w:val="00080E6D"/>
  </w:style>
  <w:style w:type="paragraph" w:styleId="a7">
    <w:name w:val="List Paragraph"/>
    <w:basedOn w:val="a"/>
    <w:uiPriority w:val="34"/>
    <w:qFormat/>
    <w:rsid w:val="00080E6D"/>
    <w:pPr>
      <w:widowControl/>
      <w:spacing w:before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2764A"/>
    <w:pPr>
      <w:spacing w:before="0" w:line="240" w:lineRule="auto"/>
    </w:pPr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82764A"/>
    <w:rPr>
      <w:rFonts w:ascii="Segoe UI" w:eastAsia="Arial" w:hAnsi="Segoe UI" w:cs="Segoe UI"/>
      <w:sz w:val="18"/>
      <w:szCs w:val="18"/>
      <w:lang w:val="en" w:eastAsia="ru-RU"/>
    </w:rPr>
  </w:style>
  <w:style w:type="paragraph" w:styleId="aa">
    <w:name w:val="Normal (Web)"/>
    <w:basedOn w:val="a"/>
    <w:uiPriority w:val="99"/>
    <w:unhideWhenUsed/>
    <w:rsid w:val="000C672D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">
    <w:name w:val="Основной текст (2)_"/>
    <w:link w:val="20"/>
    <w:locked/>
    <w:rsid w:val="000C672D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672D"/>
    <w:pPr>
      <w:shd w:val="clear" w:color="auto" w:fill="FFFFFF"/>
      <w:spacing w:before="0" w:line="322" w:lineRule="exact"/>
      <w:contextualSpacing w:val="0"/>
      <w:jc w:val="center"/>
    </w:pPr>
    <w:rPr>
      <w:rFonts w:asciiTheme="minorHAnsi" w:eastAsiaTheme="minorHAnsi" w:hAnsiTheme="minorHAnsi" w:cstheme="minorBidi"/>
      <w:sz w:val="26"/>
      <w:szCs w:val="22"/>
      <w:lang w:val="ru-RU" w:eastAsia="en-US"/>
    </w:rPr>
  </w:style>
  <w:style w:type="paragraph" w:customStyle="1" w:styleId="ab">
    <w:name w:val="Знак Знак Знак Знак"/>
    <w:basedOn w:val="a"/>
    <w:autoRedefine/>
    <w:rsid w:val="00796BC5"/>
    <w:pPr>
      <w:tabs>
        <w:tab w:val="left" w:pos="708"/>
      </w:tabs>
      <w:spacing w:before="0" w:after="160" w:line="240" w:lineRule="exact"/>
      <w:ind w:left="720"/>
      <w:contextualSpacing w:val="0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c">
    <w:name w:val="Основной текст_"/>
    <w:link w:val="11"/>
    <w:uiPriority w:val="99"/>
    <w:rsid w:val="004B6EF3"/>
    <w:rPr>
      <w:sz w:val="25"/>
      <w:szCs w:val="25"/>
      <w:shd w:val="clear" w:color="auto" w:fill="FFFFFF"/>
      <w:lang w:eastAsia="ru-RU"/>
    </w:rPr>
  </w:style>
  <w:style w:type="paragraph" w:customStyle="1" w:styleId="11">
    <w:name w:val="Основной текст1"/>
    <w:basedOn w:val="a"/>
    <w:link w:val="ac"/>
    <w:uiPriority w:val="99"/>
    <w:rsid w:val="004B6EF3"/>
    <w:pPr>
      <w:shd w:val="clear" w:color="auto" w:fill="FFFFFF"/>
      <w:spacing w:before="420" w:line="329" w:lineRule="exact"/>
      <w:contextualSpacing w:val="0"/>
      <w:jc w:val="both"/>
    </w:pPr>
    <w:rPr>
      <w:rFonts w:asciiTheme="minorHAnsi" w:eastAsiaTheme="minorHAnsi" w:hAnsiTheme="minorHAnsi" w:cstheme="minorBidi"/>
      <w:sz w:val="25"/>
      <w:szCs w:val="25"/>
      <w:lang w:val="ru-RU"/>
    </w:rPr>
  </w:style>
  <w:style w:type="character" w:customStyle="1" w:styleId="12">
    <w:name w:val="Основной текст Знак1"/>
    <w:uiPriority w:val="99"/>
    <w:rsid w:val="006F6496"/>
    <w:rPr>
      <w:sz w:val="24"/>
      <w:shd w:val="clear" w:color="auto" w:fill="FFFFFF"/>
    </w:rPr>
  </w:style>
  <w:style w:type="paragraph" w:styleId="ad">
    <w:name w:val="header"/>
    <w:basedOn w:val="a"/>
    <w:link w:val="ae"/>
    <w:uiPriority w:val="99"/>
    <w:unhideWhenUsed/>
    <w:rsid w:val="00BA6B4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6B43"/>
    <w:rPr>
      <w:rFonts w:ascii="Arial" w:eastAsia="Arial" w:hAnsi="Arial" w:cs="Arial"/>
      <w:sz w:val="18"/>
      <w:szCs w:val="18"/>
      <w:lang w:val="en" w:eastAsia="ru-RU"/>
    </w:rPr>
  </w:style>
  <w:style w:type="paragraph" w:styleId="af">
    <w:name w:val="footer"/>
    <w:basedOn w:val="a"/>
    <w:link w:val="af0"/>
    <w:uiPriority w:val="99"/>
    <w:unhideWhenUsed/>
    <w:rsid w:val="00BA6B4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6B43"/>
    <w:rPr>
      <w:rFonts w:ascii="Arial" w:eastAsia="Arial" w:hAnsi="Arial" w:cs="Arial"/>
      <w:sz w:val="18"/>
      <w:szCs w:val="18"/>
      <w:lang w:val="en" w:eastAsia="ru-RU"/>
    </w:rPr>
  </w:style>
  <w:style w:type="character" w:styleId="af1">
    <w:name w:val="Strong"/>
    <w:basedOn w:val="a0"/>
    <w:uiPriority w:val="22"/>
    <w:qFormat/>
    <w:rsid w:val="00573BA2"/>
    <w:rPr>
      <w:rFonts w:cs="Times New Roman"/>
      <w:b/>
    </w:rPr>
  </w:style>
  <w:style w:type="character" w:styleId="af2">
    <w:name w:val="Emphasis"/>
    <w:basedOn w:val="a0"/>
    <w:uiPriority w:val="20"/>
    <w:qFormat/>
    <w:rsid w:val="00573BA2"/>
    <w:rPr>
      <w:rFonts w:cs="Times New Roman"/>
      <w:i/>
    </w:rPr>
  </w:style>
  <w:style w:type="paragraph" w:customStyle="1" w:styleId="14">
    <w:name w:val="Знак1 Знак Знак Знак4"/>
    <w:basedOn w:val="a"/>
    <w:autoRedefine/>
    <w:uiPriority w:val="99"/>
    <w:rsid w:val="0086669B"/>
    <w:pPr>
      <w:widowControl/>
      <w:spacing w:before="0" w:after="160" w:line="240" w:lineRule="exact"/>
      <w:contextualSpacing w:val="0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13">
    <w:name w:val="Обычный.Обычный1"/>
    <w:uiPriority w:val="99"/>
    <w:rsid w:val="002010DF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CharStyle9">
    <w:name w:val="Char Style 9"/>
    <w:link w:val="Style8"/>
    <w:uiPriority w:val="99"/>
    <w:locked/>
    <w:rsid w:val="002010DF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2010DF"/>
    <w:pPr>
      <w:shd w:val="clear" w:color="auto" w:fill="FFFFFF"/>
      <w:spacing w:before="780" w:line="317" w:lineRule="exact"/>
      <w:ind w:firstLine="540"/>
      <w:contextualSpacing w:val="0"/>
      <w:jc w:val="both"/>
    </w:pPr>
    <w:rPr>
      <w:rFonts w:asciiTheme="minorHAnsi" w:eastAsiaTheme="minorHAnsi" w:hAnsiTheme="minorHAnsi" w:cstheme="minorBidi"/>
      <w:sz w:val="28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60DA-BEFD-45E3-8E39-10AFE572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Асанов</dc:creator>
  <cp:keywords/>
  <dc:description/>
  <cp:lastModifiedBy>Макарова Светлана Васильевна</cp:lastModifiedBy>
  <cp:revision>21</cp:revision>
  <cp:lastPrinted>2024-01-30T13:02:00Z</cp:lastPrinted>
  <dcterms:created xsi:type="dcterms:W3CDTF">2024-01-12T13:15:00Z</dcterms:created>
  <dcterms:modified xsi:type="dcterms:W3CDTF">2024-01-30T13:02:00Z</dcterms:modified>
</cp:coreProperties>
</file>