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842" w:rsidRPr="00D07B36" w:rsidRDefault="002753C4" w:rsidP="00D07B36">
      <w:pPr>
        <w:jc w:val="both"/>
        <w:rPr>
          <w:rFonts w:eastAsiaTheme="minorHAnsi"/>
          <w:b/>
          <w:sz w:val="28"/>
          <w:szCs w:val="28"/>
          <w:lang w:eastAsia="en-US"/>
        </w:rPr>
      </w:pPr>
      <w:r w:rsidRPr="00D07B36">
        <w:rPr>
          <w:rFonts w:eastAsiaTheme="minorHAnsi"/>
          <w:b/>
          <w:sz w:val="28"/>
          <w:szCs w:val="28"/>
          <w:lang w:eastAsia="en-US"/>
        </w:rPr>
        <w:t xml:space="preserve">Информация </w:t>
      </w:r>
      <w:r w:rsidR="00D07B36">
        <w:rPr>
          <w:rFonts w:eastAsiaTheme="minorHAnsi"/>
          <w:b/>
          <w:sz w:val="28"/>
          <w:szCs w:val="28"/>
          <w:lang w:eastAsia="en-US"/>
        </w:rPr>
        <w:t>о</w:t>
      </w:r>
      <w:r w:rsidRPr="00D07B36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07B36">
        <w:rPr>
          <w:rFonts w:eastAsiaTheme="minorHAnsi"/>
          <w:b/>
          <w:sz w:val="28"/>
          <w:szCs w:val="28"/>
          <w:lang w:eastAsia="en-US"/>
        </w:rPr>
        <w:t>внедрении</w:t>
      </w:r>
      <w:r w:rsidRPr="00D07B36">
        <w:rPr>
          <w:rFonts w:eastAsiaTheme="minorHAnsi"/>
          <w:b/>
          <w:sz w:val="28"/>
          <w:szCs w:val="28"/>
          <w:lang w:eastAsia="en-US"/>
        </w:rPr>
        <w:t xml:space="preserve"> результатов</w:t>
      </w:r>
      <w:r w:rsidR="00D07B36">
        <w:rPr>
          <w:rFonts w:eastAsiaTheme="minorHAnsi"/>
          <w:b/>
          <w:sz w:val="28"/>
          <w:szCs w:val="28"/>
          <w:lang w:eastAsia="en-US"/>
        </w:rPr>
        <w:t>,</w:t>
      </w:r>
      <w:r w:rsidRPr="00D07B36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07B36">
        <w:rPr>
          <w:rFonts w:eastAsiaTheme="minorHAnsi"/>
          <w:b/>
          <w:sz w:val="28"/>
          <w:szCs w:val="28"/>
          <w:lang w:eastAsia="en-US"/>
        </w:rPr>
        <w:t xml:space="preserve">полученных в ходе </w:t>
      </w:r>
      <w:r w:rsidRPr="00D07B36">
        <w:rPr>
          <w:rFonts w:eastAsiaTheme="minorHAnsi"/>
          <w:b/>
          <w:sz w:val="28"/>
          <w:szCs w:val="28"/>
          <w:lang w:eastAsia="en-US"/>
        </w:rPr>
        <w:t>реализации научно-технической программы Союзного государства «Разработка нового поколения электронных компонентов для систем управления и безопасности автотранспортных средств специального и двойного назначения» («Автоэлектроника»)</w:t>
      </w:r>
    </w:p>
    <w:p w:rsidR="00733842" w:rsidRDefault="00733842">
      <w:pPr>
        <w:spacing w:line="360" w:lineRule="exact"/>
        <w:ind w:firstLine="709"/>
        <w:jc w:val="both"/>
        <w:rPr>
          <w:sz w:val="28"/>
          <w:szCs w:val="28"/>
        </w:rPr>
      </w:pP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Научно-техническая программа</w:t>
      </w:r>
      <w:r>
        <w:rPr>
          <w:sz w:val="28"/>
          <w:szCs w:val="28"/>
        </w:rPr>
        <w:t xml:space="preserve"> Союзного государства «Разработка нового поколения электронных компонентов для систем управления и безо</w:t>
      </w:r>
      <w:bookmarkStart w:id="0" w:name="_GoBack"/>
      <w:bookmarkEnd w:id="0"/>
      <w:r>
        <w:rPr>
          <w:sz w:val="28"/>
          <w:szCs w:val="28"/>
        </w:rPr>
        <w:t>пасности автотранспортных средств специального и двойного назначения» («Автоэлектроника») (далее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Программа) утверждена постановлением Совета Министров Союзного государства от 12 мая 2016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г.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15.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>Государственный заказчик-координатор</w:t>
      </w:r>
      <w:r>
        <w:rPr>
          <w:sz w:val="28"/>
          <w:szCs w:val="28"/>
        </w:rPr>
        <w:t xml:space="preserve"> Программы: Министерство промышленности и торговли Российской Федерации (далее – </w:t>
      </w:r>
      <w:proofErr w:type="spellStart"/>
      <w:r>
        <w:rPr>
          <w:sz w:val="28"/>
          <w:szCs w:val="28"/>
        </w:rPr>
        <w:t>Минпромторг</w:t>
      </w:r>
      <w:proofErr w:type="spellEnd"/>
      <w:r>
        <w:rPr>
          <w:sz w:val="28"/>
          <w:szCs w:val="28"/>
        </w:rPr>
        <w:t xml:space="preserve"> России).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Государственные заказчики</w:t>
      </w:r>
      <w:r>
        <w:rPr>
          <w:sz w:val="28"/>
          <w:szCs w:val="28"/>
        </w:rPr>
        <w:t xml:space="preserve"> Программы: Министерство промышленности и торговли Российской Федерации и Министерство промышленности Республики Беларусь (далее – Минпром Беларуси).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Объем финансирования</w:t>
      </w:r>
      <w:r w:rsidR="00D07B36">
        <w:rPr>
          <w:sz w:val="28"/>
          <w:szCs w:val="28"/>
        </w:rPr>
        <w:t xml:space="preserve"> Программы 2 925 000,0 тыс.</w:t>
      </w:r>
      <w:r>
        <w:rPr>
          <w:sz w:val="28"/>
          <w:szCs w:val="28"/>
        </w:rPr>
        <w:t xml:space="preserve"> российских рублей, в том числе: 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средства</w:t>
      </w:r>
      <w:proofErr w:type="gramEnd"/>
      <w:r>
        <w:rPr>
          <w:sz w:val="28"/>
          <w:szCs w:val="28"/>
        </w:rPr>
        <w:t xml:space="preserve"> бюджета Союзного государства – 1 950 000,0 тыс</w:t>
      </w:r>
      <w:r w:rsidR="00D07B36">
        <w:rPr>
          <w:sz w:val="28"/>
          <w:szCs w:val="28"/>
        </w:rPr>
        <w:t>.</w:t>
      </w:r>
      <w:r>
        <w:rPr>
          <w:sz w:val="28"/>
          <w:szCs w:val="28"/>
        </w:rPr>
        <w:t xml:space="preserve"> российских рублей за счет отчислений Российск</w:t>
      </w:r>
      <w:r w:rsidR="00D07B36">
        <w:rPr>
          <w:sz w:val="28"/>
          <w:szCs w:val="28"/>
        </w:rPr>
        <w:t>ой Федерации – 1 267 500,0 тыс.</w:t>
      </w:r>
      <w:r>
        <w:rPr>
          <w:sz w:val="28"/>
          <w:szCs w:val="28"/>
        </w:rPr>
        <w:t xml:space="preserve"> российских рублей, </w:t>
      </w:r>
      <w:r w:rsidR="00D07B36">
        <w:rPr>
          <w:sz w:val="28"/>
          <w:szCs w:val="28"/>
        </w:rPr>
        <w:br/>
      </w:r>
      <w:r>
        <w:rPr>
          <w:sz w:val="28"/>
          <w:szCs w:val="28"/>
        </w:rPr>
        <w:t>за счет отчислений Респу</w:t>
      </w:r>
      <w:r w:rsidR="00D07B36">
        <w:rPr>
          <w:sz w:val="28"/>
          <w:szCs w:val="28"/>
        </w:rPr>
        <w:t>блики Беларусь – 682 500,0 тыс.</w:t>
      </w:r>
      <w:r>
        <w:rPr>
          <w:sz w:val="28"/>
          <w:szCs w:val="28"/>
        </w:rPr>
        <w:t xml:space="preserve"> российских рублей); 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внебюдж</w:t>
      </w:r>
      <w:r w:rsidR="00D07B36">
        <w:rPr>
          <w:sz w:val="28"/>
          <w:szCs w:val="28"/>
        </w:rPr>
        <w:t>етные</w:t>
      </w:r>
      <w:proofErr w:type="gramEnd"/>
      <w:r w:rsidR="00D07B36">
        <w:rPr>
          <w:sz w:val="28"/>
          <w:szCs w:val="28"/>
        </w:rPr>
        <w:t xml:space="preserve"> средства – 975 000,0 тыс.</w:t>
      </w:r>
      <w:r>
        <w:rPr>
          <w:sz w:val="28"/>
          <w:szCs w:val="28"/>
        </w:rPr>
        <w:t xml:space="preserve"> российских рублей (в Российской Федера</w:t>
      </w:r>
      <w:r w:rsidR="00D07B36">
        <w:rPr>
          <w:sz w:val="28"/>
          <w:szCs w:val="28"/>
        </w:rPr>
        <w:t>ции – 633 750,0 тыс.</w:t>
      </w:r>
      <w:r>
        <w:rPr>
          <w:sz w:val="28"/>
          <w:szCs w:val="28"/>
        </w:rPr>
        <w:t xml:space="preserve"> российских рублей, в Респу</w:t>
      </w:r>
      <w:r w:rsidR="00D07B36">
        <w:rPr>
          <w:sz w:val="28"/>
          <w:szCs w:val="28"/>
        </w:rPr>
        <w:t>блике Беларусь – 341 250,0 тыс.</w:t>
      </w:r>
      <w:r>
        <w:rPr>
          <w:sz w:val="28"/>
          <w:szCs w:val="28"/>
        </w:rPr>
        <w:t xml:space="preserve"> российских рублей).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Фактически использовано</w:t>
      </w:r>
      <w:r w:rsidR="00D07B36">
        <w:rPr>
          <w:sz w:val="28"/>
          <w:szCs w:val="28"/>
        </w:rPr>
        <w:t xml:space="preserve"> 2 911 705,0 тыс.</w:t>
      </w:r>
      <w:r>
        <w:rPr>
          <w:sz w:val="28"/>
          <w:szCs w:val="28"/>
        </w:rPr>
        <w:t xml:space="preserve"> российских рублей, в том числе: 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средства</w:t>
      </w:r>
      <w:proofErr w:type="gramEnd"/>
      <w:r>
        <w:rPr>
          <w:sz w:val="28"/>
          <w:szCs w:val="28"/>
        </w:rPr>
        <w:t xml:space="preserve"> бюджета Союзного</w:t>
      </w:r>
      <w:r w:rsidR="00D07B36">
        <w:rPr>
          <w:sz w:val="28"/>
          <w:szCs w:val="28"/>
        </w:rPr>
        <w:t xml:space="preserve"> государства – 1 933 524,1 тыс.</w:t>
      </w:r>
      <w:r>
        <w:rPr>
          <w:sz w:val="28"/>
          <w:szCs w:val="28"/>
        </w:rPr>
        <w:t xml:space="preserve"> российских рублей (в Российск</w:t>
      </w:r>
      <w:r w:rsidR="00D07B36">
        <w:rPr>
          <w:sz w:val="28"/>
          <w:szCs w:val="28"/>
        </w:rPr>
        <w:t>ой Федерации – 1 267 500,0 тыс.</w:t>
      </w:r>
      <w:r>
        <w:rPr>
          <w:sz w:val="28"/>
          <w:szCs w:val="28"/>
        </w:rPr>
        <w:t xml:space="preserve"> российских рублей, в Респу</w:t>
      </w:r>
      <w:r w:rsidR="00D07B36">
        <w:rPr>
          <w:sz w:val="28"/>
          <w:szCs w:val="28"/>
        </w:rPr>
        <w:t>блике Беларусь – 666 024,1 тыс.</w:t>
      </w:r>
      <w:r>
        <w:rPr>
          <w:sz w:val="28"/>
          <w:szCs w:val="28"/>
        </w:rPr>
        <w:t xml:space="preserve"> российских рублей). Разница между плановым финансированием по Программе и фактическим использованием бюджетных средств составила 16 475,9 тыс. российских рублей. Указанная разница образовалась в результате изменения курса российского рубля к белорусскому рублю, установленному Национальным банком Республики Беларусь на день совершения операции (авансирование работ по этапам, оплата по отчётам и актам сдачи-приёмки выполненных работ);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внебюджетные</w:t>
      </w:r>
      <w:proofErr w:type="gramEnd"/>
      <w:r>
        <w:rPr>
          <w:sz w:val="28"/>
          <w:szCs w:val="28"/>
        </w:rPr>
        <w:t xml:space="preserve"> средства – 978</w:t>
      </w:r>
      <w:r>
        <w:rPr>
          <w:sz w:val="28"/>
          <w:szCs w:val="28"/>
          <w:lang w:val="en-US"/>
        </w:rPr>
        <w:t> </w:t>
      </w:r>
      <w:r w:rsidR="007D37DF">
        <w:rPr>
          <w:sz w:val="28"/>
          <w:szCs w:val="28"/>
        </w:rPr>
        <w:t>180,9 тыс.</w:t>
      </w:r>
      <w:r>
        <w:rPr>
          <w:sz w:val="28"/>
          <w:szCs w:val="28"/>
        </w:rPr>
        <w:t xml:space="preserve"> российских рублей (в Россий</w:t>
      </w:r>
      <w:r w:rsidR="007D37DF">
        <w:rPr>
          <w:sz w:val="28"/>
          <w:szCs w:val="28"/>
        </w:rPr>
        <w:t>ской Федерации – 647 876,5 тыс.</w:t>
      </w:r>
      <w:r>
        <w:rPr>
          <w:sz w:val="28"/>
          <w:szCs w:val="28"/>
        </w:rPr>
        <w:t xml:space="preserve"> российских рублей, в Респу</w:t>
      </w:r>
      <w:r w:rsidR="007D37DF">
        <w:rPr>
          <w:sz w:val="28"/>
          <w:szCs w:val="28"/>
        </w:rPr>
        <w:t>блике Беларусь – 330 304,4 тыс.</w:t>
      </w:r>
      <w:r>
        <w:rPr>
          <w:sz w:val="28"/>
          <w:szCs w:val="28"/>
        </w:rPr>
        <w:t xml:space="preserve"> российских рублей).</w:t>
      </w:r>
      <w:r>
        <w:t xml:space="preserve"> </w:t>
      </w:r>
      <w:r>
        <w:rPr>
          <w:sz w:val="28"/>
          <w:szCs w:val="28"/>
        </w:rPr>
        <w:t xml:space="preserve">В результате постоянного изменения курса белорусского </w:t>
      </w:r>
      <w:r>
        <w:rPr>
          <w:sz w:val="28"/>
          <w:szCs w:val="28"/>
        </w:rPr>
        <w:lastRenderedPageBreak/>
        <w:t xml:space="preserve">рубля к российскому рублю разница между плановым финансированием </w:t>
      </w:r>
      <w:r w:rsidR="00D07B36">
        <w:rPr>
          <w:sz w:val="28"/>
          <w:szCs w:val="28"/>
        </w:rPr>
        <w:br/>
      </w:r>
      <w:r>
        <w:rPr>
          <w:sz w:val="28"/>
          <w:szCs w:val="28"/>
        </w:rPr>
        <w:t xml:space="preserve">по Программе и фактическим использованием внебюджетных средств составила </w:t>
      </w:r>
      <w:r>
        <w:rPr>
          <w:sz w:val="28"/>
          <w:szCs w:val="28"/>
        </w:rPr>
        <w:br w:type="textWrapping" w:clear="all"/>
        <w:t>10 945,6 тыс. российских рублей.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 ходе реализации Программы получено</w:t>
      </w:r>
      <w:r>
        <w:rPr>
          <w:sz w:val="28"/>
          <w:szCs w:val="28"/>
        </w:rPr>
        <w:t xml:space="preserve"> 285 результатов научно-технической деятельности, разработаны 41 технология, 41 тип электронных компонентов и систем (20 – в Российской Федерации и 21 – в Республике Беларусь), 107 комплектов конструкторской и технологической документации с литерой "O</w:t>
      </w:r>
      <w:r>
        <w:rPr>
          <w:sz w:val="20"/>
          <w:szCs w:val="20"/>
        </w:rPr>
        <w:t>1</w:t>
      </w:r>
      <w:r>
        <w:rPr>
          <w:sz w:val="28"/>
          <w:szCs w:val="28"/>
        </w:rPr>
        <w:t>", разработаны и изготовлены 380 опытных образцов электронных компонентов и составных частей нового поколения для систем управления и безопасности автотранспортных средств специального и двойного назначения. Получено 10 патентов на полезные модели и промышленные образцы (8 – в Российской Федерации и 2 – в Республике Беларусь), соответствующие цел</w:t>
      </w:r>
      <w:r w:rsidR="00EB20C7">
        <w:rPr>
          <w:sz w:val="28"/>
          <w:szCs w:val="28"/>
        </w:rPr>
        <w:t>евым показателям и требованиям П</w:t>
      </w:r>
      <w:r>
        <w:rPr>
          <w:sz w:val="28"/>
          <w:szCs w:val="28"/>
        </w:rPr>
        <w:t>рограммы.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Итоговый отчет о реализации Программы принят постановлением Совета Министров Союзного государства от 18 января 2022 г. № 2 «Об итогах выполнения научно-технической программы Союзного государства «Разработка нового поколения электронных компонентов для систем управления и безопасности автотранспортных средств специального и двойного назначения»</w:t>
      </w:r>
      <w:r w:rsidR="00EB20C7" w:rsidRPr="00EB20C7">
        <w:t xml:space="preserve"> </w:t>
      </w:r>
      <w:r w:rsidR="00EB20C7" w:rsidRPr="00EB20C7">
        <w:rPr>
          <w:sz w:val="28"/>
          <w:szCs w:val="28"/>
        </w:rPr>
        <w:t>(«Автоэлектроника»)</w:t>
      </w:r>
      <w:r>
        <w:rPr>
          <w:sz w:val="28"/>
          <w:szCs w:val="28"/>
        </w:rPr>
        <w:t>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 указанным постановлением до принятия нормативных правовых актов Союзного государства, регулирующих вопросы собственности Союзного государства, права владения и пользования имуществом, созданным и (или) приобретенным за счет средств бюджета Союзного государства в результате реализации Программы передаются организациям – исполнителям Программы от Российской Федерации и Республики Беларусь (далее – организации – исполнители) в целях решения задач, направленных на социально-экономическое развитие Союзного государства и государств – участников Договора о создании Союзного государства, права владения и пользования имуществом, созданным и (или) приобретенным за счет средств бюджета Союзного государства в результате реализации Программы (далее – имущество).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Учет имущества и объектов интеллектуальной собственности, а также передачу организациям – исполнителям права на объекты интеллектуальной собственности для указанных целей осуществлять в порядке, установленном национальным законодательством соответствующего государства – участника Договора о создании Союзного государства.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использования имущества в Российской Федерации возложен на Министерство промышленности и торговли Российской Федерации, в Республике Беларусь – на Министерство промышленности Республики Беларусь.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Имущество, созданное в результате реализации Программы, включая объекты интеллектуальной собственности, в отчетный период использовалось следующим образом: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3807"/>
        <w:gridCol w:w="4125"/>
      </w:tblGrid>
      <w:tr w:rsidR="00733842" w:rsidTr="00EB20C7">
        <w:trPr>
          <w:tblHeader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842" w:rsidRDefault="00EB20C7" w:rsidP="00EB20C7">
            <w:pPr>
              <w:jc w:val="center"/>
            </w:pPr>
            <w:r>
              <w:t>№</w:t>
            </w:r>
            <w:r w:rsidR="002753C4">
              <w:t>п/п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842" w:rsidRDefault="002753C4" w:rsidP="00EB20C7">
            <w:pPr>
              <w:jc w:val="center"/>
            </w:pPr>
            <w:r>
              <w:t>Внедрение результатов программы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842" w:rsidRDefault="002753C4" w:rsidP="00EB20C7">
            <w:pPr>
              <w:jc w:val="center"/>
            </w:pPr>
            <w:proofErr w:type="gramStart"/>
            <w:r>
              <w:t>в</w:t>
            </w:r>
            <w:proofErr w:type="gramEnd"/>
            <w:r>
              <w:t xml:space="preserve"> Российской Федерации</w:t>
            </w:r>
          </w:p>
        </w:tc>
        <w:tc>
          <w:tcPr>
            <w:tcW w:w="2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42" w:rsidRDefault="00733842" w:rsidP="00EB20C7">
            <w:pPr>
              <w:jc w:val="center"/>
            </w:pPr>
          </w:p>
          <w:p w:rsidR="00733842" w:rsidRDefault="002753C4" w:rsidP="00EB20C7">
            <w:pPr>
              <w:jc w:val="center"/>
            </w:pPr>
            <w:proofErr w:type="gramStart"/>
            <w:r>
              <w:t>в</w:t>
            </w:r>
            <w:proofErr w:type="gramEnd"/>
            <w:r>
              <w:t xml:space="preserve"> Республике Беларусь</w:t>
            </w:r>
          </w:p>
        </w:tc>
      </w:tr>
      <w:tr w:rsidR="00733842" w:rsidTr="00EB20C7">
        <w:trPr>
          <w:trHeight w:val="772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42" w:rsidRDefault="002753C4" w:rsidP="00EB20C7">
            <w:r>
              <w:t>1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42" w:rsidRDefault="002753C4" w:rsidP="00EB20C7">
            <w:r>
              <w:t xml:space="preserve">Внедрено в производство технологий 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42" w:rsidRDefault="002753C4" w:rsidP="00EB20C7">
            <w:pPr>
              <w:jc w:val="center"/>
            </w:pPr>
            <w:r>
              <w:t>9</w:t>
            </w:r>
          </w:p>
        </w:tc>
        <w:tc>
          <w:tcPr>
            <w:tcW w:w="2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42" w:rsidRDefault="002753C4" w:rsidP="00EB20C7">
            <w:pPr>
              <w:jc w:val="center"/>
            </w:pPr>
            <w:r>
              <w:t>15</w:t>
            </w:r>
          </w:p>
        </w:tc>
      </w:tr>
      <w:tr w:rsidR="00733842" w:rsidTr="00EB20C7">
        <w:trPr>
          <w:trHeight w:val="811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42" w:rsidRDefault="002753C4" w:rsidP="00EB20C7">
            <w:r>
              <w:t>2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42" w:rsidRDefault="002753C4" w:rsidP="00EB20C7">
            <w:r>
              <w:t>Передано в производство видов продукции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42" w:rsidRDefault="002753C4" w:rsidP="00EB20C7">
            <w:pPr>
              <w:jc w:val="center"/>
            </w:pPr>
            <w:r>
              <w:t>12 видов продукции:</w:t>
            </w:r>
          </w:p>
          <w:p w:rsidR="00733842" w:rsidRDefault="002753C4" w:rsidP="00EB20C7">
            <w:pPr>
              <w:jc w:val="center"/>
            </w:pPr>
            <w:r>
              <w:t>Система мониторинга концентрации метана СН</w:t>
            </w:r>
            <w:r>
              <w:rPr>
                <w:vertAlign w:val="subscript"/>
              </w:rPr>
              <w:t>4</w:t>
            </w:r>
            <w:r>
              <w:t xml:space="preserve"> (СМК);</w:t>
            </w:r>
          </w:p>
          <w:p w:rsidR="00733842" w:rsidRDefault="002753C4" w:rsidP="00EB20C7">
            <w:pPr>
              <w:jc w:val="center"/>
            </w:pPr>
            <w:r>
              <w:t xml:space="preserve">Датчик предаварийного контроля </w:t>
            </w:r>
            <w:r>
              <w:br w:type="textWrapping" w:clear="all"/>
              <w:t>(ИП-216-003);</w:t>
            </w:r>
          </w:p>
          <w:p w:rsidR="00733842" w:rsidRDefault="002753C4" w:rsidP="00EB20C7">
            <w:pPr>
              <w:jc w:val="center"/>
            </w:pPr>
            <w:r>
              <w:t>Блок управления (А360);</w:t>
            </w:r>
          </w:p>
          <w:p w:rsidR="00733842" w:rsidRDefault="002753C4" w:rsidP="00EB20C7">
            <w:pPr>
              <w:jc w:val="center"/>
            </w:pPr>
            <w:r>
              <w:t>Роботизированная мобильная система управления карьерными самосвалами (РМСУ-КС);</w:t>
            </w:r>
          </w:p>
          <w:p w:rsidR="00733842" w:rsidRDefault="002753C4" w:rsidP="00EB20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Комплексная система мониторинга состояния водителя (СКР);</w:t>
            </w:r>
          </w:p>
          <w:p w:rsidR="00733842" w:rsidRDefault="002753C4" w:rsidP="00EB20C7">
            <w:pPr>
              <w:jc w:val="center"/>
              <w:rPr>
                <w:rFonts w:eastAsia="Calibri"/>
                <w:lang w:eastAsia="en-US"/>
              </w:rPr>
            </w:pPr>
            <w:r>
              <w:t>Информационно-аналитическая система определения местоположения автотранспортного средства и информирования об аварийной ситуации (ИАС);</w:t>
            </w:r>
          </w:p>
          <w:p w:rsidR="00733842" w:rsidRDefault="002753C4" w:rsidP="00EB20C7">
            <w:pPr>
              <w:jc w:val="center"/>
            </w:pPr>
            <w:r>
              <w:t>Электронная тормозная система и система обеспечения курсовой устойчивости (СКУ);</w:t>
            </w:r>
          </w:p>
          <w:p w:rsidR="00733842" w:rsidRDefault="002753C4" w:rsidP="00EB20C7">
            <w:pPr>
              <w:jc w:val="center"/>
            </w:pPr>
            <w:r>
              <w:t>Электронная тормозная система (ЭТС);</w:t>
            </w:r>
          </w:p>
          <w:p w:rsidR="00733842" w:rsidRDefault="002753C4" w:rsidP="00EB20C7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Система идентификации (РЧИД);</w:t>
            </w:r>
          </w:p>
          <w:p w:rsidR="00733842" w:rsidRDefault="002753C4" w:rsidP="00EB20C7">
            <w:pPr>
              <w:jc w:val="center"/>
            </w:pPr>
            <w:r>
              <w:t>Тестовое оборудование по электромагнитной совместимости (ТОЭМС);</w:t>
            </w:r>
          </w:p>
          <w:p w:rsidR="00733842" w:rsidRDefault="002753C4" w:rsidP="00EB20C7">
            <w:pPr>
              <w:jc w:val="center"/>
            </w:pPr>
            <w:r>
              <w:t xml:space="preserve">Тестовое оборудование по </w:t>
            </w:r>
            <w:proofErr w:type="spellStart"/>
            <w:r>
              <w:t>светораспределению</w:t>
            </w:r>
            <w:proofErr w:type="spellEnd"/>
            <w:r>
              <w:t xml:space="preserve"> (ТОС);</w:t>
            </w:r>
          </w:p>
          <w:p w:rsidR="00733842" w:rsidRDefault="002753C4" w:rsidP="00EB20C7">
            <w:pPr>
              <w:jc w:val="center"/>
              <w:rPr>
                <w:rFonts w:eastAsia="Calibri"/>
                <w:lang w:eastAsia="en-US"/>
              </w:rPr>
            </w:pPr>
            <w:r>
              <w:t>Сверхширокополосная радиолокационная система распознавания препятствий в сложных дорожных условиях (МФИ-СКИ-СШП-БРЛС)</w:t>
            </w:r>
          </w:p>
        </w:tc>
        <w:tc>
          <w:tcPr>
            <w:tcW w:w="2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10F11"/>
                <w:sz w:val="24"/>
                <w:szCs w:val="24"/>
              </w:rPr>
              <w:t xml:space="preserve">62 вида </w:t>
            </w:r>
            <w:r>
              <w:rPr>
                <w:color w:val="010101"/>
                <w:sz w:val="24"/>
                <w:szCs w:val="24"/>
              </w:rPr>
              <w:t>продукции: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Модули электронные «ИВЭМ»: «ИВЭМ-А»; «ИВЭМ-В», ИВЭМ-С», «ИВЭМ-D», «ИВЭМ-АЗ-К», «ИВЭМ-В3-К», «ИВЭМ-СЗ-К», «ИВЭМ-D3-К» (8 типов);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Адаптеры сервисных устройств «ИВАД»: «ИВАД-А»,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111111"/>
                <w:sz w:val="24"/>
                <w:szCs w:val="24"/>
              </w:rPr>
              <w:t>«ИВАД-В», «ИВАД-С», «ИВАД-D», «ИВАД-А-К»,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111111"/>
                <w:sz w:val="24"/>
                <w:szCs w:val="24"/>
              </w:rPr>
              <w:t>«ИВАД-В-К», «ИВАД-С-К</w:t>
            </w:r>
            <w:r>
              <w:rPr>
                <w:color w:val="2A2A2B"/>
                <w:sz w:val="24"/>
                <w:szCs w:val="24"/>
              </w:rPr>
              <w:t>»</w:t>
            </w:r>
            <w:r>
              <w:rPr>
                <w:color w:val="111111"/>
                <w:sz w:val="24"/>
                <w:szCs w:val="24"/>
              </w:rPr>
              <w:t>, «ИВАД-D-К» (8 типов);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Система бортовая интеллектуальная контроля эксплуатационных свойств и степени загрязнения моторных и трансмиссионных масел «БИС КЗМ»; Система контроля доступа СКД;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Роботизированный карьерный самосвал БЕЛАЗ-7513R с РМСУ;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Роботизированный карьерный самосвал БЕЛАЗ-7558R с РМСУ; Система мониторинга «мертвых» зон СМ</w:t>
            </w:r>
            <w:r>
              <w:rPr>
                <w:color w:val="2A2A2B"/>
                <w:sz w:val="24"/>
                <w:szCs w:val="24"/>
              </w:rPr>
              <w:t xml:space="preserve">З </w:t>
            </w:r>
            <w:r>
              <w:rPr>
                <w:color w:val="111111"/>
                <w:sz w:val="24"/>
                <w:szCs w:val="24"/>
              </w:rPr>
              <w:t>РИДП.421457.526;</w:t>
            </w:r>
          </w:p>
          <w:p w:rsidR="00733842" w:rsidRDefault="002753C4" w:rsidP="00EB20C7">
            <w:pPr>
              <w:pStyle w:val="TableParagraph"/>
              <w:tabs>
                <w:tab w:val="left" w:pos="3539"/>
                <w:tab w:val="left" w:pos="5580"/>
              </w:tabs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Подогреватель-</w:t>
            </w:r>
            <w:proofErr w:type="spellStart"/>
            <w:r>
              <w:rPr>
                <w:color w:val="111111"/>
                <w:sz w:val="24"/>
                <w:szCs w:val="24"/>
              </w:rPr>
              <w:t>отопитель</w:t>
            </w:r>
            <w:proofErr w:type="spellEnd"/>
            <w:r>
              <w:rPr>
                <w:color w:val="111111"/>
                <w:sz w:val="24"/>
                <w:szCs w:val="24"/>
              </w:rPr>
              <w:t xml:space="preserve"> жидкостный ПОЖ РИДП.387514.500;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Центральный коммутационный блок ЦКБ-3; Щиток приборов ЩП8155;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Универсальный диагностический комплекс для АТС; Программируемый датчик измерения давления;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Система мониторинга концентрации СН</w:t>
            </w:r>
            <w:r>
              <w:rPr>
                <w:color w:val="111111"/>
                <w:sz w:val="24"/>
                <w:szCs w:val="24"/>
                <w:vertAlign w:val="subscript"/>
              </w:rPr>
              <w:t>4</w:t>
            </w:r>
            <w:r>
              <w:rPr>
                <w:color w:val="111111"/>
                <w:sz w:val="24"/>
                <w:szCs w:val="24"/>
              </w:rPr>
              <w:t xml:space="preserve"> для контроля утечки газа в критических точках транспортного средства;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Система мониторинга концентрации СО и СО</w:t>
            </w:r>
            <w:r>
              <w:rPr>
                <w:color w:val="2A2A2B"/>
                <w:sz w:val="24"/>
                <w:szCs w:val="24"/>
                <w:vertAlign w:val="subscript"/>
              </w:rPr>
              <w:t>2</w:t>
            </w:r>
            <w:r>
              <w:rPr>
                <w:color w:val="2A2A2B"/>
                <w:sz w:val="24"/>
                <w:szCs w:val="24"/>
              </w:rPr>
              <w:t xml:space="preserve"> </w:t>
            </w:r>
            <w:r>
              <w:rPr>
                <w:color w:val="111111"/>
                <w:sz w:val="24"/>
                <w:szCs w:val="24"/>
              </w:rPr>
              <w:t>для контроля концентрации оксида углерода и двуокиси углерода в кабине транспортного средства;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Система контроля температуры многозонная МСКТ ТАИС.468323.005;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Автоматизированный </w:t>
            </w:r>
            <w:r>
              <w:rPr>
                <w:color w:val="111111"/>
                <w:sz w:val="24"/>
                <w:szCs w:val="24"/>
              </w:rPr>
              <w:lastRenderedPageBreak/>
              <w:t xml:space="preserve">диагностический комплекс (далее - АДК) в составе: имитатор помех ИП-5А, имитатор посадки напряжения ИП-2БМ, имитатор помех ИП-6, имитатор помех ИП-7, измеритель параметров помех, блок управления </w:t>
            </w:r>
            <w:r w:rsidR="00EB20C7">
              <w:rPr>
                <w:color w:val="111111"/>
                <w:sz w:val="24"/>
                <w:szCs w:val="24"/>
              </w:rPr>
              <w:br/>
            </w:r>
            <w:r>
              <w:rPr>
                <w:color w:val="111111"/>
                <w:sz w:val="24"/>
                <w:szCs w:val="24"/>
              </w:rPr>
              <w:t>(6 типов);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Бортовая информационно-аналитическая система (АДЮИ 463619</w:t>
            </w:r>
            <w:r>
              <w:rPr>
                <w:color w:val="2A2A2B"/>
                <w:sz w:val="24"/>
                <w:szCs w:val="24"/>
              </w:rPr>
              <w:t>.</w:t>
            </w:r>
            <w:r>
              <w:rPr>
                <w:color w:val="111111"/>
                <w:sz w:val="24"/>
                <w:szCs w:val="24"/>
              </w:rPr>
              <w:t>002), включающая бортовую навигационную подсистему (ЕВСА 466259.065) и модуль связи (АДЮИ 687281.074), последние два, могут быть использованы для производства других бортовых систем;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Инвертор управления синхронным </w:t>
            </w:r>
            <w:r>
              <w:rPr>
                <w:color w:val="2A2A2B"/>
                <w:sz w:val="24"/>
                <w:szCs w:val="24"/>
              </w:rPr>
              <w:t>э</w:t>
            </w:r>
            <w:r>
              <w:rPr>
                <w:color w:val="111111"/>
                <w:sz w:val="24"/>
                <w:szCs w:val="24"/>
              </w:rPr>
              <w:t xml:space="preserve">лектроприводом мощностью до </w:t>
            </w:r>
            <w:r>
              <w:rPr>
                <w:color w:val="111111"/>
                <w:sz w:val="24"/>
                <w:szCs w:val="24"/>
              </w:rPr>
              <w:br w:type="textWrapping" w:clear="all"/>
              <w:t>10 кВт (ИУЭ l 0.2.);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Инвертор управления асинхронным </w:t>
            </w:r>
            <w:r>
              <w:rPr>
                <w:color w:val="2A2A2B"/>
                <w:sz w:val="24"/>
                <w:szCs w:val="24"/>
              </w:rPr>
              <w:t>э</w:t>
            </w:r>
            <w:r>
              <w:rPr>
                <w:color w:val="111111"/>
                <w:sz w:val="24"/>
                <w:szCs w:val="24"/>
              </w:rPr>
              <w:t>лектроприво</w:t>
            </w:r>
            <w:r>
              <w:rPr>
                <w:color w:val="2A2A2B"/>
                <w:sz w:val="24"/>
                <w:szCs w:val="24"/>
              </w:rPr>
              <w:t>д</w:t>
            </w:r>
            <w:r>
              <w:rPr>
                <w:color w:val="111111"/>
                <w:sz w:val="24"/>
                <w:szCs w:val="24"/>
              </w:rPr>
              <w:t xml:space="preserve">ом мощностью до </w:t>
            </w:r>
            <w:r>
              <w:rPr>
                <w:color w:val="111111"/>
                <w:sz w:val="24"/>
                <w:szCs w:val="24"/>
              </w:rPr>
              <w:br w:type="textWrapping" w:clear="all"/>
              <w:t>10 кВт (ИУЭ 10.1)</w:t>
            </w:r>
            <w:r>
              <w:rPr>
                <w:color w:val="2A2A2B"/>
                <w:sz w:val="24"/>
                <w:szCs w:val="24"/>
              </w:rPr>
              <w:t>;</w:t>
            </w:r>
          </w:p>
          <w:p w:rsidR="00733842" w:rsidRDefault="002753C4" w:rsidP="00EB20C7">
            <w:pPr>
              <w:pStyle w:val="TableParagraph"/>
              <w:tabs>
                <w:tab w:val="left" w:pos="1363"/>
                <w:tab w:val="left" w:pos="1786"/>
                <w:tab w:val="left" w:pos="2851"/>
                <w:tab w:val="left" w:pos="2924"/>
                <w:tab w:val="left" w:pos="4954"/>
              </w:tabs>
              <w:ind w:right="-58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Инвертор управления </w:t>
            </w:r>
            <w:r>
              <w:rPr>
                <w:color w:val="2A2A2B"/>
                <w:sz w:val="24"/>
                <w:szCs w:val="24"/>
              </w:rPr>
              <w:t>э</w:t>
            </w:r>
            <w:r>
              <w:rPr>
                <w:color w:val="111111"/>
                <w:sz w:val="24"/>
                <w:szCs w:val="24"/>
              </w:rPr>
              <w:t xml:space="preserve">лектроприводом </w:t>
            </w:r>
            <w:r>
              <w:rPr>
                <w:color w:val="2A2A2B"/>
                <w:sz w:val="24"/>
                <w:szCs w:val="24"/>
              </w:rPr>
              <w:t>г</w:t>
            </w:r>
            <w:r>
              <w:rPr>
                <w:color w:val="111111"/>
                <w:sz w:val="24"/>
                <w:szCs w:val="24"/>
              </w:rPr>
              <w:t xml:space="preserve">ибридной </w:t>
            </w:r>
            <w:r>
              <w:rPr>
                <w:color w:val="2A2A2B"/>
                <w:sz w:val="24"/>
                <w:szCs w:val="24"/>
              </w:rPr>
              <w:t>э</w:t>
            </w:r>
            <w:r>
              <w:rPr>
                <w:color w:val="111111"/>
                <w:sz w:val="24"/>
                <w:szCs w:val="24"/>
              </w:rPr>
              <w:t>лектромеханической трансмиссии (ИУЭ ГЭМТ);</w:t>
            </w:r>
          </w:p>
          <w:p w:rsidR="00733842" w:rsidRDefault="002753C4" w:rsidP="00EB20C7">
            <w:pPr>
              <w:pStyle w:val="TableParagraph"/>
              <w:tabs>
                <w:tab w:val="left" w:pos="1363"/>
                <w:tab w:val="left" w:pos="1786"/>
                <w:tab w:val="left" w:pos="2851"/>
                <w:tab w:val="left" w:pos="2924"/>
                <w:tab w:val="left" w:pos="4954"/>
              </w:tabs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Управляемый силовой преобразователь гибридной силовой установки с электроприводом мощностью не менее 10 кВт </w:t>
            </w:r>
            <w:r w:rsidR="00EB20C7">
              <w:rPr>
                <w:color w:val="111111"/>
                <w:sz w:val="24"/>
                <w:szCs w:val="24"/>
              </w:rPr>
              <w:br/>
            </w:r>
            <w:r>
              <w:rPr>
                <w:color w:val="111111"/>
                <w:sz w:val="24"/>
                <w:szCs w:val="24"/>
              </w:rPr>
              <w:t>(УСП 10);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Управляемый силовой преобразователь для использования в составе гибридной силовой установки на базе гибридной электромеханической (УСП Г</w:t>
            </w:r>
            <w:r>
              <w:rPr>
                <w:color w:val="2A2A2B"/>
                <w:sz w:val="24"/>
                <w:szCs w:val="24"/>
              </w:rPr>
              <w:t>Э</w:t>
            </w:r>
            <w:r>
              <w:rPr>
                <w:color w:val="111111"/>
                <w:sz w:val="24"/>
                <w:szCs w:val="24"/>
              </w:rPr>
              <w:t>МТ)</w:t>
            </w:r>
            <w:r>
              <w:rPr>
                <w:color w:val="2A2A2B"/>
                <w:sz w:val="24"/>
                <w:szCs w:val="24"/>
              </w:rPr>
              <w:t>;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Система управляемого накопления </w:t>
            </w:r>
            <w:r>
              <w:rPr>
                <w:color w:val="2A2A2B"/>
                <w:sz w:val="24"/>
                <w:szCs w:val="24"/>
              </w:rPr>
              <w:t>э</w:t>
            </w:r>
            <w:r>
              <w:rPr>
                <w:color w:val="111111"/>
                <w:sz w:val="24"/>
                <w:szCs w:val="24"/>
              </w:rPr>
              <w:t xml:space="preserve">нергии гибридной силовой установки с электроприводом мощностью не менее 10 кВт </w:t>
            </w:r>
            <w:r w:rsidR="00EB20C7">
              <w:rPr>
                <w:color w:val="111111"/>
                <w:sz w:val="24"/>
                <w:szCs w:val="24"/>
              </w:rPr>
              <w:br/>
            </w:r>
            <w:r>
              <w:rPr>
                <w:color w:val="111111"/>
                <w:sz w:val="24"/>
                <w:szCs w:val="24"/>
              </w:rPr>
              <w:t>(СУНЭ ГСУ 10);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Система управляемого накопления энергии для использования в составе гибридной силовой установки на базе гибридной электромеханической </w:t>
            </w:r>
            <w:r>
              <w:rPr>
                <w:color w:val="111111"/>
                <w:sz w:val="24"/>
                <w:szCs w:val="24"/>
              </w:rPr>
              <w:br w:type="textWrapping" w:clear="all"/>
              <w:t>(00 СУН</w:t>
            </w:r>
            <w:r>
              <w:rPr>
                <w:color w:val="313133"/>
                <w:sz w:val="24"/>
                <w:szCs w:val="24"/>
              </w:rPr>
              <w:t xml:space="preserve">Э </w:t>
            </w:r>
            <w:r>
              <w:rPr>
                <w:color w:val="111111"/>
                <w:sz w:val="24"/>
                <w:szCs w:val="24"/>
              </w:rPr>
              <w:t>ГЭМТ);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Система верхнего уровня управления гибридной силовой установки с электроприводом мощностью не менее 10 кВт (00 СВУ ГСУ 10);</w:t>
            </w:r>
          </w:p>
          <w:p w:rsidR="00733842" w:rsidRDefault="002753C4" w:rsidP="00EB20C7">
            <w:pPr>
              <w:pStyle w:val="TableParagraph"/>
              <w:tabs>
                <w:tab w:val="left" w:pos="1296"/>
                <w:tab w:val="left" w:pos="1559"/>
                <w:tab w:val="left" w:pos="2517"/>
                <w:tab w:val="left" w:pos="3199"/>
                <w:tab w:val="left" w:pos="3363"/>
                <w:tab w:val="left" w:pos="3531"/>
                <w:tab w:val="left" w:pos="4008"/>
                <w:tab w:val="left" w:pos="4927"/>
                <w:tab w:val="left" w:pos="5024"/>
              </w:tabs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Система верхнего уровня управления гибридной силовой установки на базе гибридной электромеханической </w:t>
            </w:r>
            <w:r>
              <w:rPr>
                <w:color w:val="111111"/>
                <w:sz w:val="24"/>
                <w:szCs w:val="24"/>
              </w:rPr>
              <w:br w:type="textWrapping" w:clear="all"/>
            </w:r>
            <w:r>
              <w:rPr>
                <w:color w:val="111111"/>
                <w:sz w:val="24"/>
                <w:szCs w:val="24"/>
              </w:rPr>
              <w:lastRenderedPageBreak/>
              <w:t xml:space="preserve">(00 СВУ ГЭМТ); Электрогидравлическая система управления энергосберегающим приводом мобильных машин ЭГСУ </w:t>
            </w:r>
            <w:r>
              <w:rPr>
                <w:color w:val="111111"/>
                <w:sz w:val="24"/>
                <w:szCs w:val="24"/>
              </w:rPr>
              <w:br w:type="textWrapping" w:clear="all"/>
              <w:t>(12 компонентов);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Система управления и контроля за режимами работы </w:t>
            </w:r>
            <w:proofErr w:type="gramStart"/>
            <w:r>
              <w:rPr>
                <w:color w:val="111111"/>
                <w:sz w:val="24"/>
                <w:szCs w:val="24"/>
              </w:rPr>
              <w:t>аккумуляторной  батарей</w:t>
            </w:r>
            <w:proofErr w:type="gramEnd"/>
            <w:r>
              <w:rPr>
                <w:color w:val="111111"/>
                <w:sz w:val="24"/>
                <w:szCs w:val="24"/>
              </w:rPr>
              <w:t xml:space="preserve"> КСУ ЛБИЕ.435729.002 </w:t>
            </w:r>
            <w:r>
              <w:rPr>
                <w:color w:val="111111"/>
                <w:sz w:val="24"/>
                <w:szCs w:val="24"/>
              </w:rPr>
              <w:br w:type="textWrapping" w:clear="all"/>
              <w:t>(3 компонента)</w:t>
            </w:r>
          </w:p>
        </w:tc>
      </w:tr>
      <w:tr w:rsidR="00733842" w:rsidTr="00EB20C7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42" w:rsidRDefault="002753C4" w:rsidP="00EB20C7">
            <w:r>
              <w:lastRenderedPageBreak/>
              <w:t>3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42" w:rsidRDefault="002753C4" w:rsidP="00EB20C7">
            <w:r>
              <w:t xml:space="preserve">Объем произведенной продукции на основе внедрения результатов реализации программы 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42" w:rsidRDefault="002753C4" w:rsidP="00EB20C7">
            <w:pPr>
              <w:jc w:val="center"/>
            </w:pPr>
            <w:r>
              <w:t>2021 г. - 500 шт., в том числе:</w:t>
            </w:r>
          </w:p>
          <w:p w:rsidR="00733842" w:rsidRDefault="002753C4" w:rsidP="00EB20C7">
            <w:pPr>
              <w:jc w:val="center"/>
            </w:pPr>
            <w:r>
              <w:t>Блок управления (А360) – 153 шт.;</w:t>
            </w:r>
          </w:p>
          <w:p w:rsidR="00733842" w:rsidRDefault="002753C4" w:rsidP="00EB20C7">
            <w:pPr>
              <w:jc w:val="center"/>
            </w:pPr>
            <w:r>
              <w:t>Роботизированная мобильная система управления карьерными самосвалами (РМСУ-КС) – 1 шт.;</w:t>
            </w:r>
          </w:p>
          <w:p w:rsidR="00733842" w:rsidRDefault="002753C4" w:rsidP="00EB20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Комплексная система мониторинга состояния водителя (СКР) </w:t>
            </w:r>
            <w:r w:rsidR="00EB20C7" w:rsidRPr="00EB20C7">
              <w:rPr>
                <w:rFonts w:eastAsia="Calibri"/>
                <w:lang w:eastAsia="en-US"/>
              </w:rPr>
              <w:t xml:space="preserve">– </w:t>
            </w:r>
            <w:r>
              <w:rPr>
                <w:rFonts w:eastAsia="Calibri"/>
                <w:lang w:eastAsia="en-US"/>
              </w:rPr>
              <w:t>200 шт.;</w:t>
            </w:r>
          </w:p>
          <w:p w:rsidR="00733842" w:rsidRDefault="002753C4" w:rsidP="00EB20C7">
            <w:pPr>
              <w:jc w:val="center"/>
            </w:pPr>
            <w:r>
              <w:t>Информационно-аналитическая система определения местоположения автотранспортного средства и информирования об аварийной ситуации (ИАС) – 146 шт.</w:t>
            </w:r>
          </w:p>
          <w:p w:rsidR="00733842" w:rsidRDefault="002753C4" w:rsidP="00EB20C7">
            <w:pPr>
              <w:jc w:val="center"/>
            </w:pPr>
            <w:r>
              <w:t>2022 г. – 1092 шт., в том числе:</w:t>
            </w:r>
          </w:p>
          <w:p w:rsidR="00733842" w:rsidRDefault="002753C4" w:rsidP="00EB20C7">
            <w:pPr>
              <w:jc w:val="center"/>
            </w:pPr>
            <w:r>
              <w:t>Система мониторинга концентрации метана СН</w:t>
            </w:r>
            <w:r>
              <w:rPr>
                <w:vertAlign w:val="subscript"/>
              </w:rPr>
              <w:t>4</w:t>
            </w:r>
            <w:r>
              <w:t xml:space="preserve"> (СМК) – 60 шт.;</w:t>
            </w:r>
          </w:p>
          <w:p w:rsidR="00733842" w:rsidRDefault="002753C4" w:rsidP="00EB20C7">
            <w:pPr>
              <w:jc w:val="center"/>
            </w:pPr>
            <w:r>
              <w:t xml:space="preserve">Датчик предаварийного контроля </w:t>
            </w:r>
            <w:r>
              <w:br w:type="textWrapping" w:clear="all"/>
              <w:t>(ИП-216-003) – 150 шт.;</w:t>
            </w:r>
          </w:p>
          <w:p w:rsidR="00733842" w:rsidRDefault="002753C4" w:rsidP="00EB20C7">
            <w:pPr>
              <w:jc w:val="center"/>
            </w:pPr>
            <w:r>
              <w:t>Блок управления (А360) – 230 шт.;</w:t>
            </w:r>
          </w:p>
          <w:p w:rsidR="00733842" w:rsidRDefault="002753C4" w:rsidP="00EB20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Комплексная система мониторинга состояния водителя (СКР) - 430 шт.;</w:t>
            </w:r>
          </w:p>
          <w:p w:rsidR="00733842" w:rsidRDefault="002753C4" w:rsidP="00EB20C7">
            <w:pPr>
              <w:jc w:val="center"/>
            </w:pPr>
            <w:r>
              <w:t>Информационно-аналитическая система определения местоположения автотранспортного средства и информирования об аварийной ситуации (ИАС) – 120 шт.;</w:t>
            </w:r>
          </w:p>
          <w:p w:rsidR="00733842" w:rsidRDefault="002753C4" w:rsidP="00EB20C7">
            <w:pPr>
              <w:jc w:val="center"/>
            </w:pPr>
            <w:r>
              <w:t>Электронная тормозная система и система обеспечения курсовой устойчивости (СКУ) – 41 шт.;</w:t>
            </w:r>
          </w:p>
          <w:p w:rsidR="00733842" w:rsidRDefault="002753C4" w:rsidP="00EB20C7">
            <w:pPr>
              <w:jc w:val="center"/>
            </w:pPr>
            <w:r>
              <w:t>Электронная тормозная система (ЭТС) – 55 шт.;</w:t>
            </w:r>
          </w:p>
          <w:p w:rsidR="00733842" w:rsidRDefault="002753C4" w:rsidP="00EB20C7">
            <w:pPr>
              <w:jc w:val="center"/>
            </w:pPr>
            <w:r>
              <w:t>Тестовое оборудование по электромагнитной совместимости (ТОЭМС) – 2 шт.;</w:t>
            </w:r>
          </w:p>
          <w:p w:rsidR="00733842" w:rsidRDefault="002753C4" w:rsidP="00EB20C7">
            <w:pPr>
              <w:jc w:val="center"/>
            </w:pPr>
            <w:r>
              <w:t xml:space="preserve">Тестовое оборудование по </w:t>
            </w:r>
            <w:proofErr w:type="spellStart"/>
            <w:r>
              <w:t>светораспределению</w:t>
            </w:r>
            <w:proofErr w:type="spellEnd"/>
            <w:r>
              <w:t xml:space="preserve"> (ТОС) – 2 шт.;</w:t>
            </w:r>
          </w:p>
          <w:p w:rsidR="00733842" w:rsidRDefault="002753C4" w:rsidP="00EB20C7">
            <w:pPr>
              <w:jc w:val="center"/>
            </w:pPr>
            <w:r>
              <w:t xml:space="preserve">Сверхширокополосная радиолокационная система распознавания </w:t>
            </w:r>
            <w:r>
              <w:lastRenderedPageBreak/>
              <w:t>препятствий в сложных дорожных условиях (МФИ-СКИ-СШП-БРЛС) – 2 шт.;</w:t>
            </w:r>
          </w:p>
          <w:p w:rsidR="00733842" w:rsidRDefault="002753C4" w:rsidP="00EB20C7">
            <w:pPr>
              <w:jc w:val="center"/>
            </w:pPr>
            <w:r>
              <w:t>2023 г. – 893 шт., в том числе:</w:t>
            </w:r>
          </w:p>
          <w:p w:rsidR="00733842" w:rsidRDefault="002753C4" w:rsidP="00EB20C7">
            <w:pPr>
              <w:jc w:val="center"/>
            </w:pPr>
            <w:r>
              <w:t>Система мониторинга концентрации метана СН</w:t>
            </w:r>
            <w:r>
              <w:rPr>
                <w:vertAlign w:val="subscript"/>
              </w:rPr>
              <w:t>4</w:t>
            </w:r>
            <w:r>
              <w:t xml:space="preserve"> (СМК) – 5 шт.;</w:t>
            </w:r>
          </w:p>
          <w:p w:rsidR="00733842" w:rsidRDefault="002753C4" w:rsidP="00EB20C7">
            <w:pPr>
              <w:jc w:val="center"/>
            </w:pPr>
            <w:r>
              <w:t>Датчик предаварийного контроля (ИП-216-003) – 250 шт.;</w:t>
            </w:r>
          </w:p>
          <w:p w:rsidR="00733842" w:rsidRDefault="002753C4" w:rsidP="00EB20C7">
            <w:pPr>
              <w:jc w:val="center"/>
            </w:pPr>
            <w:r>
              <w:t>Блок управления (А360) – 250 шт.;</w:t>
            </w:r>
          </w:p>
          <w:p w:rsidR="00733842" w:rsidRDefault="002753C4" w:rsidP="00EB20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Комплексная система мониторинга состояния водителя (СКР) –</w:t>
            </w:r>
            <w:r w:rsidR="00EB20C7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326 шт.;</w:t>
            </w:r>
          </w:p>
          <w:p w:rsidR="00733842" w:rsidRDefault="002753C4" w:rsidP="00EB20C7">
            <w:pPr>
              <w:jc w:val="center"/>
              <w:rPr>
                <w:rFonts w:eastAsia="Calibri"/>
                <w:lang w:eastAsia="en-US"/>
              </w:rPr>
            </w:pPr>
            <w:r>
              <w:t>Информационно-аналитическая система определения местоположения автотранспортного средства и информирования об аварийной ситуации (ИАС) – 60 шт.;</w:t>
            </w:r>
          </w:p>
          <w:p w:rsidR="00733842" w:rsidRDefault="002753C4" w:rsidP="00EB20C7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Систе</w:t>
            </w:r>
            <w:r w:rsidR="00EB20C7">
              <w:rPr>
                <w:spacing w:val="-4"/>
              </w:rPr>
              <w:t>ма идентификации (РЧИД) – 2 шт.</w:t>
            </w:r>
          </w:p>
          <w:p w:rsidR="00733842" w:rsidRDefault="00733842" w:rsidP="00EB20C7">
            <w:pPr>
              <w:jc w:val="center"/>
            </w:pPr>
          </w:p>
          <w:p w:rsidR="00733842" w:rsidRDefault="00EB20C7" w:rsidP="00EB20C7">
            <w:pPr>
              <w:jc w:val="center"/>
            </w:pPr>
            <w:r>
              <w:t xml:space="preserve">Итого: </w:t>
            </w:r>
            <w:r w:rsidR="002753C4">
              <w:t>2485 шт.</w:t>
            </w:r>
          </w:p>
        </w:tc>
        <w:tc>
          <w:tcPr>
            <w:tcW w:w="2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lastRenderedPageBreak/>
              <w:t>58 893 штуки, в том числе: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2019 год (3 шт.):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ИП-5А, ИП-6, ИП-7 - 3 шт.</w:t>
            </w:r>
            <w:r w:rsidR="00EB20C7">
              <w:rPr>
                <w:color w:val="111111"/>
                <w:sz w:val="24"/>
                <w:szCs w:val="24"/>
              </w:rPr>
              <w:t>;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2020 год (5 357 шт.):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Система контроля температуры многозонная МСКТ ТАИС.468323.005 - 100 шт.</w:t>
            </w:r>
            <w:r w:rsidR="00EB20C7">
              <w:rPr>
                <w:color w:val="111111"/>
                <w:sz w:val="24"/>
                <w:szCs w:val="24"/>
              </w:rPr>
              <w:t>;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Центральный коммутационный блок ЦКБ-3 - 100 шт.; Роботизированный карьерный самосвал БЕЛАЗ-7558R с РМСУ -2 шт.</w:t>
            </w:r>
            <w:r w:rsidR="00EB20C7">
              <w:rPr>
                <w:color w:val="111111"/>
                <w:sz w:val="24"/>
                <w:szCs w:val="24"/>
              </w:rPr>
              <w:t>;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Бортовая навигационная подсистема ЕВСА 466259.065 - 3 шт.</w:t>
            </w:r>
            <w:r w:rsidR="00EB20C7">
              <w:rPr>
                <w:color w:val="111111"/>
                <w:sz w:val="24"/>
                <w:szCs w:val="24"/>
              </w:rPr>
              <w:t>;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Компоненты (6 наименований) для ЭГСУ </w:t>
            </w:r>
            <w:r>
              <w:rPr>
                <w:color w:val="313133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111111"/>
                <w:sz w:val="24"/>
                <w:szCs w:val="24"/>
              </w:rPr>
              <w:t>2 741 шт.</w:t>
            </w:r>
            <w:r w:rsidR="00EB20C7">
              <w:rPr>
                <w:color w:val="111111"/>
                <w:sz w:val="24"/>
                <w:szCs w:val="24"/>
              </w:rPr>
              <w:t>;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Компоненты (1 наименование) для КСУ АБ - 2411шт.</w:t>
            </w:r>
            <w:r w:rsidR="00EB20C7">
              <w:rPr>
                <w:color w:val="111111"/>
                <w:sz w:val="24"/>
                <w:szCs w:val="24"/>
              </w:rPr>
              <w:t>;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2021 год - 15 106 шт.: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Модули электронные «ИВЭМ» - 11 шт.</w:t>
            </w:r>
            <w:r w:rsidR="00EB20C7">
              <w:rPr>
                <w:color w:val="111111"/>
                <w:sz w:val="24"/>
                <w:szCs w:val="24"/>
              </w:rPr>
              <w:t>;</w:t>
            </w:r>
            <w:r>
              <w:rPr>
                <w:color w:val="111111"/>
                <w:sz w:val="24"/>
                <w:szCs w:val="24"/>
              </w:rPr>
              <w:t xml:space="preserve"> Адаптеры сервисных устройств «ИВАД» - 20 шт.</w:t>
            </w:r>
            <w:r w:rsidR="00EB20C7">
              <w:rPr>
                <w:color w:val="111111"/>
                <w:sz w:val="24"/>
                <w:szCs w:val="24"/>
              </w:rPr>
              <w:t>;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Щиток приборов IЦП8155 - 3 016 шт.</w:t>
            </w:r>
            <w:r w:rsidR="00EB20C7">
              <w:rPr>
                <w:color w:val="111111"/>
                <w:sz w:val="24"/>
                <w:szCs w:val="24"/>
              </w:rPr>
              <w:t>;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Инверторы тяговые мощностью до </w:t>
            </w:r>
            <w:r>
              <w:rPr>
                <w:color w:val="111111"/>
                <w:sz w:val="24"/>
                <w:szCs w:val="24"/>
              </w:rPr>
              <w:br w:type="textWrapping" w:clear="all"/>
              <w:t>10 кВт - 45 шт.</w:t>
            </w:r>
            <w:r w:rsidR="00EB20C7">
              <w:rPr>
                <w:color w:val="111111"/>
                <w:sz w:val="24"/>
                <w:szCs w:val="24"/>
              </w:rPr>
              <w:t>;</w:t>
            </w:r>
            <w:r>
              <w:rPr>
                <w:color w:val="111111"/>
                <w:sz w:val="24"/>
                <w:szCs w:val="24"/>
              </w:rPr>
              <w:t xml:space="preserve"> Инверторы вспомогательных приводов - 3 шт.</w:t>
            </w:r>
            <w:r w:rsidR="00EB20C7">
              <w:rPr>
                <w:color w:val="111111"/>
                <w:sz w:val="24"/>
                <w:szCs w:val="24"/>
              </w:rPr>
              <w:t>;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Инверторы тяговые мощностью до </w:t>
            </w:r>
            <w:r>
              <w:rPr>
                <w:color w:val="111111"/>
                <w:sz w:val="24"/>
                <w:szCs w:val="24"/>
              </w:rPr>
              <w:br w:type="textWrapping" w:clear="all"/>
              <w:t>200 кВт – 2 ш</w:t>
            </w:r>
            <w:r>
              <w:rPr>
                <w:color w:val="313133"/>
                <w:sz w:val="24"/>
                <w:szCs w:val="24"/>
              </w:rPr>
              <w:t>т.</w:t>
            </w:r>
            <w:r w:rsidR="00EB20C7">
              <w:rPr>
                <w:color w:val="313133"/>
                <w:sz w:val="24"/>
                <w:szCs w:val="24"/>
              </w:rPr>
              <w:t>;</w:t>
            </w:r>
            <w:r>
              <w:rPr>
                <w:color w:val="313133"/>
                <w:sz w:val="24"/>
                <w:szCs w:val="24"/>
              </w:rPr>
              <w:t xml:space="preserve"> </w:t>
            </w:r>
            <w:r>
              <w:rPr>
                <w:color w:val="111111"/>
                <w:sz w:val="24"/>
                <w:szCs w:val="24"/>
              </w:rPr>
              <w:t>Системы управления тяговых аккумуляторных батарей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6E6D6E"/>
                <w:sz w:val="24"/>
                <w:szCs w:val="24"/>
              </w:rPr>
              <w:t xml:space="preserve">- </w:t>
            </w:r>
            <w:r>
              <w:rPr>
                <w:color w:val="6E6D6E"/>
                <w:sz w:val="24"/>
                <w:szCs w:val="24"/>
              </w:rPr>
              <w:br w:type="textWrapping" w:clear="all"/>
            </w:r>
            <w:r>
              <w:rPr>
                <w:color w:val="111111"/>
                <w:sz w:val="24"/>
                <w:szCs w:val="24"/>
              </w:rPr>
              <w:t>17 шт.</w:t>
            </w:r>
            <w:r w:rsidR="00EB20C7">
              <w:rPr>
                <w:color w:val="111111"/>
                <w:sz w:val="24"/>
                <w:szCs w:val="24"/>
              </w:rPr>
              <w:t>;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DС/DС преобразователи - 17 шт.</w:t>
            </w:r>
            <w:r w:rsidR="00EB20C7">
              <w:rPr>
                <w:color w:val="111111"/>
                <w:sz w:val="24"/>
                <w:szCs w:val="24"/>
              </w:rPr>
              <w:t>;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Система верхнего уровня управления - 17 шт.</w:t>
            </w:r>
            <w:r w:rsidR="00EB20C7">
              <w:rPr>
                <w:color w:val="111111"/>
                <w:sz w:val="24"/>
                <w:szCs w:val="24"/>
              </w:rPr>
              <w:t>;</w:t>
            </w:r>
            <w:r>
              <w:rPr>
                <w:color w:val="111111"/>
                <w:sz w:val="24"/>
                <w:szCs w:val="24"/>
              </w:rPr>
              <w:t xml:space="preserve"> Система мониторинга «мертвых» зон СМЗ РИДП.421457.526 - 1 шт.</w:t>
            </w:r>
            <w:r w:rsidR="00EB20C7">
              <w:rPr>
                <w:color w:val="111111"/>
                <w:sz w:val="24"/>
                <w:szCs w:val="24"/>
              </w:rPr>
              <w:t>;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Компоненты (8 наименований) для ЭГСУ - 8 601 шт.</w:t>
            </w:r>
            <w:r w:rsidR="00EB20C7">
              <w:rPr>
                <w:color w:val="111111"/>
                <w:sz w:val="24"/>
                <w:szCs w:val="24"/>
              </w:rPr>
              <w:t>;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Компоненты (1 наименование) для КСУ АБ - 3 356 шт.</w:t>
            </w:r>
            <w:r w:rsidR="00EB20C7">
              <w:rPr>
                <w:color w:val="111111"/>
                <w:sz w:val="24"/>
                <w:szCs w:val="24"/>
              </w:rPr>
              <w:t>;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2022 год (22 541 шт.):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Модули электронные «ИВЭМ» - </w:t>
            </w:r>
            <w:r>
              <w:rPr>
                <w:color w:val="111111"/>
                <w:sz w:val="24"/>
                <w:szCs w:val="24"/>
              </w:rPr>
              <w:br w:type="textWrapping" w:clear="all"/>
              <w:t>15 шт.</w:t>
            </w:r>
            <w:r w:rsidR="00EB20C7">
              <w:rPr>
                <w:color w:val="111111"/>
                <w:sz w:val="24"/>
                <w:szCs w:val="24"/>
              </w:rPr>
              <w:t>;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Адаптеры сервисных устройств «ИВАД» - 21 шт.</w:t>
            </w:r>
            <w:r w:rsidR="00EB20C7">
              <w:rPr>
                <w:color w:val="111111"/>
                <w:sz w:val="24"/>
                <w:szCs w:val="24"/>
              </w:rPr>
              <w:t>;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8181A"/>
                <w:sz w:val="24"/>
                <w:szCs w:val="24"/>
              </w:rPr>
              <w:lastRenderedPageBreak/>
              <w:t>Щиток приборов ЩП8155 - 8 654 шт.</w:t>
            </w:r>
            <w:r w:rsidR="00EB20C7">
              <w:rPr>
                <w:color w:val="18181A"/>
                <w:sz w:val="24"/>
                <w:szCs w:val="24"/>
              </w:rPr>
              <w:t>;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8181A"/>
                <w:sz w:val="24"/>
                <w:szCs w:val="24"/>
              </w:rPr>
              <w:t xml:space="preserve">Универсальный диагностический комплекс для АТС </w:t>
            </w:r>
            <w:r w:rsidR="00EB20C7">
              <w:rPr>
                <w:color w:val="18181A"/>
                <w:sz w:val="24"/>
                <w:szCs w:val="24"/>
              </w:rPr>
              <w:t>–</w:t>
            </w:r>
            <w:r>
              <w:rPr>
                <w:color w:val="18181A"/>
                <w:sz w:val="24"/>
                <w:szCs w:val="24"/>
              </w:rPr>
              <w:t xml:space="preserve"> 28</w:t>
            </w:r>
            <w:r w:rsidR="00EB20C7">
              <w:rPr>
                <w:color w:val="18181A"/>
                <w:sz w:val="24"/>
                <w:szCs w:val="24"/>
              </w:rPr>
              <w:t xml:space="preserve"> </w:t>
            </w:r>
            <w:r>
              <w:rPr>
                <w:color w:val="18181A"/>
                <w:sz w:val="24"/>
                <w:szCs w:val="24"/>
              </w:rPr>
              <w:t>шт.</w:t>
            </w:r>
            <w:r w:rsidR="00EB20C7">
              <w:rPr>
                <w:color w:val="18181A"/>
                <w:sz w:val="24"/>
                <w:szCs w:val="24"/>
              </w:rPr>
              <w:t>;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8181A"/>
                <w:sz w:val="24"/>
                <w:szCs w:val="24"/>
              </w:rPr>
              <w:t>Система мониторинга концентрации СН</w:t>
            </w:r>
            <w:r>
              <w:rPr>
                <w:color w:val="18181A"/>
                <w:sz w:val="24"/>
                <w:szCs w:val="24"/>
                <w:vertAlign w:val="subscript"/>
              </w:rPr>
              <w:t>4</w:t>
            </w:r>
            <w:r>
              <w:rPr>
                <w:color w:val="18181A"/>
                <w:sz w:val="24"/>
                <w:szCs w:val="24"/>
              </w:rPr>
              <w:t xml:space="preserve"> для контроля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18181A"/>
                <w:sz w:val="24"/>
                <w:szCs w:val="24"/>
              </w:rPr>
              <w:t>утечки газа в критических точках транспортного средства</w:t>
            </w:r>
            <w:r>
              <w:rPr>
                <w:sz w:val="24"/>
                <w:szCs w:val="24"/>
              </w:rPr>
              <w:t xml:space="preserve"> </w:t>
            </w:r>
            <w:r w:rsidR="00EB20C7" w:rsidRPr="00EB20C7">
              <w:rPr>
                <w:color w:val="18181A"/>
                <w:sz w:val="24"/>
                <w:szCs w:val="24"/>
              </w:rPr>
              <w:t xml:space="preserve">– </w:t>
            </w:r>
            <w:r>
              <w:rPr>
                <w:color w:val="18181A"/>
                <w:sz w:val="24"/>
                <w:szCs w:val="24"/>
              </w:rPr>
              <w:t>2 шт.</w:t>
            </w:r>
            <w:r w:rsidR="00EB20C7">
              <w:rPr>
                <w:color w:val="18181A"/>
                <w:sz w:val="24"/>
                <w:szCs w:val="24"/>
              </w:rPr>
              <w:t>;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color w:val="18181A"/>
                <w:sz w:val="24"/>
                <w:szCs w:val="24"/>
              </w:rPr>
            </w:pPr>
            <w:r>
              <w:rPr>
                <w:color w:val="18181A"/>
                <w:sz w:val="24"/>
                <w:szCs w:val="24"/>
              </w:rPr>
              <w:t xml:space="preserve">Инверторы тяговые мощностью до </w:t>
            </w:r>
            <w:r>
              <w:rPr>
                <w:color w:val="18181A"/>
                <w:sz w:val="24"/>
                <w:szCs w:val="24"/>
              </w:rPr>
              <w:br w:type="textWrapping" w:clear="all"/>
              <w:t>10 кВт - 30 шт.</w:t>
            </w:r>
            <w:r w:rsidR="00EB20C7">
              <w:rPr>
                <w:color w:val="18181A"/>
                <w:sz w:val="24"/>
                <w:szCs w:val="24"/>
              </w:rPr>
              <w:t>;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8181A"/>
                <w:sz w:val="24"/>
                <w:szCs w:val="24"/>
              </w:rPr>
              <w:t>Система управления тяговых аккумуляторны</w:t>
            </w:r>
            <w:r>
              <w:rPr>
                <w:color w:val="3B3B3D"/>
                <w:sz w:val="24"/>
                <w:szCs w:val="24"/>
              </w:rPr>
              <w:t xml:space="preserve">х </w:t>
            </w:r>
            <w:r>
              <w:rPr>
                <w:color w:val="18181A"/>
                <w:sz w:val="24"/>
                <w:szCs w:val="24"/>
              </w:rPr>
              <w:t>батарей - 12 шт.</w:t>
            </w:r>
            <w:r w:rsidR="00EB20C7">
              <w:rPr>
                <w:color w:val="18181A"/>
                <w:sz w:val="24"/>
                <w:szCs w:val="24"/>
              </w:rPr>
              <w:t>;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8181A"/>
                <w:sz w:val="24"/>
                <w:szCs w:val="24"/>
              </w:rPr>
              <w:t>DС/DС преобразователи - 10 шт.</w:t>
            </w:r>
            <w:r w:rsidR="00EB20C7">
              <w:rPr>
                <w:color w:val="18181A"/>
                <w:sz w:val="24"/>
                <w:szCs w:val="24"/>
              </w:rPr>
              <w:t>;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color w:val="18181A"/>
                <w:sz w:val="24"/>
                <w:szCs w:val="24"/>
              </w:rPr>
            </w:pPr>
            <w:r>
              <w:rPr>
                <w:color w:val="18181A"/>
                <w:sz w:val="24"/>
                <w:szCs w:val="24"/>
              </w:rPr>
              <w:t>Система верхнего уровня управления - 10 шт.</w:t>
            </w:r>
            <w:r w:rsidR="00EB20C7">
              <w:rPr>
                <w:color w:val="18181A"/>
                <w:sz w:val="24"/>
                <w:szCs w:val="24"/>
              </w:rPr>
              <w:t>;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8181A"/>
                <w:sz w:val="24"/>
                <w:szCs w:val="24"/>
              </w:rPr>
              <w:t>Система мониторинга «мертвых» зон СМЗ РИДП.421457.526 - 2 шт.</w:t>
            </w:r>
            <w:r w:rsidR="00EB20C7">
              <w:rPr>
                <w:color w:val="18181A"/>
                <w:sz w:val="24"/>
                <w:szCs w:val="24"/>
              </w:rPr>
              <w:t>;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8181A"/>
                <w:sz w:val="24"/>
                <w:szCs w:val="24"/>
              </w:rPr>
              <w:t>Компоненты (12 наименований) для ЭГСУ -</w:t>
            </w:r>
            <w:r>
              <w:rPr>
                <w:sz w:val="24"/>
                <w:szCs w:val="24"/>
              </w:rPr>
              <w:t xml:space="preserve"> </w:t>
            </w:r>
            <w:r w:rsidR="00EB20C7">
              <w:rPr>
                <w:color w:val="18181A"/>
                <w:sz w:val="24"/>
                <w:szCs w:val="24"/>
              </w:rPr>
              <w:t>8 601 шт</w:t>
            </w:r>
            <w:r>
              <w:rPr>
                <w:color w:val="3B3B3D"/>
                <w:sz w:val="24"/>
                <w:szCs w:val="24"/>
              </w:rPr>
              <w:t>.</w:t>
            </w:r>
            <w:r w:rsidR="00EB20C7">
              <w:rPr>
                <w:color w:val="3B3B3D"/>
                <w:sz w:val="24"/>
                <w:szCs w:val="24"/>
              </w:rPr>
              <w:t>;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8181A"/>
                <w:sz w:val="24"/>
                <w:szCs w:val="24"/>
              </w:rPr>
              <w:t>Компоненты (2 наименование) для КСУ АБ 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18181A"/>
                <w:sz w:val="24"/>
                <w:szCs w:val="24"/>
              </w:rPr>
              <w:t>5 156 шт.</w:t>
            </w:r>
            <w:r w:rsidR="00EB20C7">
              <w:rPr>
                <w:color w:val="18181A"/>
                <w:sz w:val="24"/>
                <w:szCs w:val="24"/>
              </w:rPr>
              <w:t>;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18181A"/>
                <w:sz w:val="24"/>
                <w:szCs w:val="24"/>
              </w:rPr>
              <w:t>1 полугодие 2023 (15 886 шт.):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8181A"/>
                <w:sz w:val="24"/>
                <w:szCs w:val="24"/>
              </w:rPr>
              <w:t>Щиток приборов ЩП8155 - 2 933 шт.</w:t>
            </w:r>
            <w:r w:rsidR="00EB20C7">
              <w:rPr>
                <w:color w:val="18181A"/>
                <w:sz w:val="24"/>
                <w:szCs w:val="24"/>
              </w:rPr>
              <w:t>;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8181A"/>
                <w:sz w:val="24"/>
                <w:szCs w:val="24"/>
              </w:rPr>
              <w:t>Универсальный диагностический комплекс для АТС - 10 шт.</w:t>
            </w:r>
            <w:r w:rsidR="00EB20C7">
              <w:rPr>
                <w:color w:val="18181A"/>
                <w:sz w:val="24"/>
                <w:szCs w:val="24"/>
              </w:rPr>
              <w:t>;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8181A"/>
                <w:sz w:val="24"/>
                <w:szCs w:val="24"/>
              </w:rPr>
              <w:t>Программируемый датчик измерения давления - 54 шт.</w:t>
            </w:r>
            <w:r w:rsidR="00EB20C7">
              <w:rPr>
                <w:color w:val="18181A"/>
                <w:sz w:val="24"/>
                <w:szCs w:val="24"/>
              </w:rPr>
              <w:t>;</w:t>
            </w:r>
            <w:r>
              <w:rPr>
                <w:color w:val="18181A"/>
                <w:sz w:val="24"/>
                <w:szCs w:val="24"/>
              </w:rPr>
              <w:t xml:space="preserve"> Инвертор вспомогательных приводов </w:t>
            </w:r>
            <w:r w:rsidR="00EB20C7" w:rsidRPr="00EB20C7">
              <w:rPr>
                <w:color w:val="18181A"/>
                <w:sz w:val="24"/>
                <w:szCs w:val="24"/>
              </w:rPr>
              <w:t xml:space="preserve">– </w:t>
            </w:r>
            <w:r>
              <w:rPr>
                <w:color w:val="18181A"/>
                <w:sz w:val="24"/>
                <w:szCs w:val="24"/>
              </w:rPr>
              <w:t>2 ш</w:t>
            </w:r>
            <w:r>
              <w:rPr>
                <w:color w:val="3B3B3D"/>
                <w:sz w:val="24"/>
                <w:szCs w:val="24"/>
              </w:rPr>
              <w:t>т</w:t>
            </w:r>
            <w:r>
              <w:rPr>
                <w:color w:val="18181A"/>
                <w:sz w:val="24"/>
                <w:szCs w:val="24"/>
              </w:rPr>
              <w:t>.</w:t>
            </w:r>
            <w:r w:rsidR="00EB20C7">
              <w:rPr>
                <w:color w:val="18181A"/>
                <w:sz w:val="24"/>
                <w:szCs w:val="24"/>
              </w:rPr>
              <w:t>;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8181A"/>
                <w:sz w:val="24"/>
                <w:szCs w:val="24"/>
              </w:rPr>
              <w:t xml:space="preserve">Инверторы тяговые мощностью до </w:t>
            </w:r>
            <w:r>
              <w:rPr>
                <w:color w:val="18181A"/>
                <w:sz w:val="24"/>
                <w:szCs w:val="24"/>
              </w:rPr>
              <w:br w:type="textWrapping" w:clear="all"/>
              <w:t>200 кВт - 3 шт.</w:t>
            </w:r>
            <w:r w:rsidR="00EB20C7">
              <w:rPr>
                <w:color w:val="18181A"/>
                <w:sz w:val="24"/>
                <w:szCs w:val="24"/>
              </w:rPr>
              <w:t>;</w:t>
            </w:r>
            <w:r>
              <w:rPr>
                <w:color w:val="18181A"/>
                <w:sz w:val="24"/>
                <w:szCs w:val="24"/>
              </w:rPr>
              <w:t xml:space="preserve"> Система управления тяговых аккумуляторных батарей - </w:t>
            </w:r>
            <w:r>
              <w:rPr>
                <w:color w:val="18181A"/>
                <w:sz w:val="24"/>
                <w:szCs w:val="24"/>
              </w:rPr>
              <w:br w:type="textWrapping" w:clear="all"/>
              <w:t>1 шт.</w:t>
            </w:r>
            <w:r w:rsidR="00EB20C7">
              <w:rPr>
                <w:color w:val="18181A"/>
                <w:sz w:val="24"/>
                <w:szCs w:val="24"/>
              </w:rPr>
              <w:t>;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8181A"/>
                <w:sz w:val="24"/>
                <w:szCs w:val="24"/>
              </w:rPr>
              <w:t xml:space="preserve">Система мониторинга </w:t>
            </w:r>
            <w:r>
              <w:rPr>
                <w:color w:val="3B3B3D"/>
                <w:sz w:val="24"/>
                <w:szCs w:val="24"/>
              </w:rPr>
              <w:t>«</w:t>
            </w:r>
            <w:r>
              <w:rPr>
                <w:color w:val="18181A"/>
                <w:sz w:val="24"/>
                <w:szCs w:val="24"/>
              </w:rPr>
              <w:t>мертвых» зон СМЗ РИДП.421457.526 - 1 шт.</w:t>
            </w:r>
            <w:r w:rsidR="00EB20C7">
              <w:rPr>
                <w:color w:val="18181A"/>
                <w:sz w:val="24"/>
                <w:szCs w:val="24"/>
              </w:rPr>
              <w:t>;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color w:val="18181A"/>
                <w:sz w:val="24"/>
                <w:szCs w:val="24"/>
              </w:rPr>
            </w:pPr>
            <w:r>
              <w:rPr>
                <w:color w:val="18181A"/>
                <w:sz w:val="24"/>
                <w:szCs w:val="24"/>
              </w:rPr>
              <w:t>Адаптеры сервисных устройств «ИВАД» - 4 шт.</w:t>
            </w:r>
            <w:r w:rsidR="00EB20C7">
              <w:rPr>
                <w:color w:val="18181A"/>
                <w:sz w:val="24"/>
                <w:szCs w:val="24"/>
              </w:rPr>
              <w:t>;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8181A"/>
                <w:sz w:val="24"/>
                <w:szCs w:val="24"/>
              </w:rPr>
              <w:t>Компоненты (10 наименований) для ЭГСУ - 11 586 шт.</w:t>
            </w:r>
            <w:r w:rsidR="00EB20C7">
              <w:rPr>
                <w:color w:val="18181A"/>
                <w:sz w:val="24"/>
                <w:szCs w:val="24"/>
              </w:rPr>
              <w:t>;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8181A"/>
                <w:sz w:val="24"/>
                <w:szCs w:val="24"/>
              </w:rPr>
              <w:t>Компоненты (3 наименования) для КСУ АБ 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18181A"/>
                <w:sz w:val="24"/>
                <w:szCs w:val="24"/>
              </w:rPr>
              <w:t>1 292 шт.</w:t>
            </w:r>
          </w:p>
        </w:tc>
      </w:tr>
      <w:tr w:rsidR="00733842" w:rsidTr="00EB20C7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42" w:rsidRDefault="002753C4" w:rsidP="00EB20C7">
            <w:r>
              <w:lastRenderedPageBreak/>
              <w:t>4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42" w:rsidRDefault="002753C4" w:rsidP="00EB20C7">
            <w:r>
              <w:t xml:space="preserve">Объем выручки от внедрения результатов 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42" w:rsidRDefault="002753C4" w:rsidP="00EB20C7">
            <w:pPr>
              <w:jc w:val="center"/>
            </w:pPr>
            <w:r>
              <w:t>65</w:t>
            </w:r>
            <w:r>
              <w:rPr>
                <w:lang w:val="en-US"/>
              </w:rPr>
              <w:t> </w:t>
            </w:r>
            <w:r>
              <w:t>100,00 тыс. росс</w:t>
            </w:r>
            <w:proofErr w:type="gramStart"/>
            <w:r>
              <w:t>. рублей</w:t>
            </w:r>
            <w:proofErr w:type="gramEnd"/>
          </w:p>
        </w:tc>
        <w:tc>
          <w:tcPr>
            <w:tcW w:w="2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42" w:rsidRDefault="002753C4" w:rsidP="00EB20C7">
            <w:pPr>
              <w:jc w:val="center"/>
            </w:pPr>
            <w:r>
              <w:rPr>
                <w:color w:val="18181A"/>
              </w:rPr>
              <w:t>879 614,9 тыс. росс</w:t>
            </w:r>
            <w:proofErr w:type="gramStart"/>
            <w:r>
              <w:rPr>
                <w:color w:val="18181A"/>
              </w:rPr>
              <w:t>. рублей</w:t>
            </w:r>
            <w:proofErr w:type="gramEnd"/>
          </w:p>
        </w:tc>
      </w:tr>
      <w:tr w:rsidR="00733842" w:rsidTr="00EB20C7">
        <w:trPr>
          <w:trHeight w:val="914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42" w:rsidRDefault="002753C4" w:rsidP="00EB20C7">
            <w:r>
              <w:t>5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42" w:rsidRDefault="002753C4" w:rsidP="00EB20C7">
            <w:r>
              <w:t>Патенты, полученные при внедрении результатов реализации Программы Союзного государства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42" w:rsidRDefault="002753C4" w:rsidP="00EB20C7">
            <w:pPr>
              <w:jc w:val="center"/>
            </w:pPr>
            <w:r>
              <w:t>Всего 8, в том числе:</w:t>
            </w:r>
          </w:p>
          <w:p w:rsidR="00733842" w:rsidRDefault="002753C4" w:rsidP="00EB20C7">
            <w:pPr>
              <w:jc w:val="center"/>
            </w:pPr>
            <w:r>
              <w:t>- полезная модель «</w:t>
            </w:r>
            <w:proofErr w:type="spellStart"/>
            <w:r>
              <w:t>Сверхкоротко</w:t>
            </w:r>
            <w:proofErr w:type="spellEnd"/>
            <w:r>
              <w:t>-импульсной антенной решетки с электронным временным сканированием»;</w:t>
            </w:r>
          </w:p>
          <w:p w:rsidR="00733842" w:rsidRDefault="002753C4" w:rsidP="00EB20C7">
            <w:pPr>
              <w:jc w:val="center"/>
            </w:pPr>
            <w:r>
              <w:t>- патент на изобретение № 2738452 «Датчик для измерения силы на магнитостатических волнах»;</w:t>
            </w:r>
          </w:p>
          <w:p w:rsidR="00733842" w:rsidRDefault="002753C4" w:rsidP="00EB20C7">
            <w:pPr>
              <w:jc w:val="center"/>
            </w:pPr>
            <w:r>
              <w:lastRenderedPageBreak/>
              <w:t>- патент на изобретение № 2738453 «Датчик для измерения деформации на магнитостатических волнах»;</w:t>
            </w:r>
          </w:p>
          <w:p w:rsidR="00733842" w:rsidRDefault="002753C4" w:rsidP="00EB20C7">
            <w:pPr>
              <w:jc w:val="center"/>
            </w:pPr>
            <w:r>
              <w:t xml:space="preserve">- патент на изобретение № 2738453 «Способ измерения скорости поверхностных акустических волн в </w:t>
            </w:r>
            <w:proofErr w:type="spellStart"/>
            <w:r>
              <w:t>пьезоподложке</w:t>
            </w:r>
            <w:proofErr w:type="spellEnd"/>
            <w:r>
              <w:t>»;</w:t>
            </w:r>
          </w:p>
          <w:p w:rsidR="00733842" w:rsidRDefault="002753C4" w:rsidP="00EB20C7">
            <w:pPr>
              <w:jc w:val="center"/>
            </w:pPr>
            <w:r>
              <w:t>- полезная модель от 15.09.2020 г. № 2020130341 «Считыватель для систем радиочастотной идентификации автотранспортных средств и их составных частей»;</w:t>
            </w:r>
          </w:p>
          <w:p w:rsidR="00733842" w:rsidRDefault="002753C4" w:rsidP="00EB20C7">
            <w:pPr>
              <w:jc w:val="center"/>
            </w:pPr>
            <w:r>
              <w:t>- полезная модель от 28.05.2020 г. № 2020117620/20: «Станция газосмесительная для пропорционального динамического смешения и увлажнения газов»;</w:t>
            </w:r>
          </w:p>
          <w:p w:rsidR="00733842" w:rsidRDefault="002753C4" w:rsidP="00EB20C7">
            <w:pPr>
              <w:jc w:val="center"/>
            </w:pPr>
            <w:r>
              <w:t>- промышленный образец от 10.08.2020 г. № 2020503588/49 «Датчик абсолютного давления программируемый»;</w:t>
            </w:r>
          </w:p>
          <w:p w:rsidR="00403E9B" w:rsidRDefault="002753C4" w:rsidP="002F64D7">
            <w:pPr>
              <w:jc w:val="center"/>
            </w:pPr>
            <w:r>
              <w:t>-полезная модель от 07.09.2020 г. № 94955/11 «Гидропневматическая подвеска колеса транспортного средства».</w:t>
            </w:r>
          </w:p>
        </w:tc>
        <w:tc>
          <w:tcPr>
            <w:tcW w:w="2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8181A"/>
                <w:sz w:val="24"/>
                <w:szCs w:val="24"/>
              </w:rPr>
              <w:lastRenderedPageBreak/>
              <w:t>Свидетельства о регистрации компьютерных программ: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8181A"/>
                <w:sz w:val="24"/>
                <w:szCs w:val="24"/>
              </w:rPr>
              <w:t xml:space="preserve">Программное обеспечение датчика давления </w:t>
            </w:r>
            <w:r>
              <w:rPr>
                <w:color w:val="4D4F4F"/>
                <w:sz w:val="24"/>
                <w:szCs w:val="24"/>
              </w:rPr>
              <w:t>э</w:t>
            </w:r>
            <w:r>
              <w:rPr>
                <w:color w:val="18181A"/>
                <w:sz w:val="24"/>
                <w:szCs w:val="24"/>
              </w:rPr>
              <w:t>лектронного программируемого ДДЭП (Свидетельство о регистрации компьютерной программы в НЦИС РБ о</w:t>
            </w:r>
            <w:r>
              <w:rPr>
                <w:color w:val="3B3B3D"/>
                <w:sz w:val="24"/>
                <w:szCs w:val="24"/>
              </w:rPr>
              <w:t xml:space="preserve">т </w:t>
            </w:r>
            <w:r>
              <w:rPr>
                <w:color w:val="18181A"/>
                <w:sz w:val="24"/>
                <w:szCs w:val="24"/>
              </w:rPr>
              <w:t>20.05.2021 № 1401)</w:t>
            </w:r>
            <w:r w:rsidR="002F64D7">
              <w:rPr>
                <w:color w:val="18181A"/>
                <w:sz w:val="24"/>
                <w:szCs w:val="24"/>
              </w:rPr>
              <w:t>;</w:t>
            </w:r>
          </w:p>
          <w:p w:rsidR="00733842" w:rsidRDefault="002753C4" w:rsidP="00EB20C7">
            <w:pPr>
              <w:jc w:val="center"/>
            </w:pPr>
            <w:r>
              <w:rPr>
                <w:color w:val="18181A"/>
              </w:rPr>
              <w:t xml:space="preserve">Программное обеспечение универсального диагностического </w:t>
            </w:r>
            <w:r>
              <w:rPr>
                <w:color w:val="18181A"/>
              </w:rPr>
              <w:lastRenderedPageBreak/>
              <w:t>комплекса (Свидетельство о регистрации компьютерной программы в НЦИС РБ от 15.03.2023 № 1595)</w:t>
            </w:r>
            <w:r w:rsidR="002F64D7">
              <w:rPr>
                <w:color w:val="18181A"/>
              </w:rPr>
              <w:t>.</w:t>
            </w:r>
          </w:p>
        </w:tc>
      </w:tr>
      <w:tr w:rsidR="00733842" w:rsidTr="00EB20C7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42" w:rsidRDefault="002753C4" w:rsidP="00EB20C7">
            <w:r>
              <w:lastRenderedPageBreak/>
              <w:t>6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E9B" w:rsidRDefault="002753C4" w:rsidP="00EB20C7">
            <w:r>
              <w:t xml:space="preserve">Объем отчислений налогов в </w:t>
            </w:r>
            <w:r w:rsidR="00403E9B">
              <w:t>национальные бюджеты</w:t>
            </w:r>
          </w:p>
          <w:p w:rsidR="00733842" w:rsidRDefault="002753C4" w:rsidP="00EB20C7">
            <w:r>
              <w:t xml:space="preserve"> 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4D7" w:rsidRDefault="002F64D7" w:rsidP="00EB20C7">
            <w:pPr>
              <w:jc w:val="center"/>
            </w:pPr>
            <w:r w:rsidRPr="002F64D7">
              <w:t xml:space="preserve">Объем отчислений налогов в бюджет </w:t>
            </w:r>
            <w:r>
              <w:t>Российской Федерации</w:t>
            </w:r>
            <w:r w:rsidRPr="002F64D7">
              <w:t xml:space="preserve"> за период 2016 год - </w:t>
            </w:r>
            <w:r>
              <w:t>8</w:t>
            </w:r>
            <w:r w:rsidRPr="002F64D7">
              <w:t xml:space="preserve"> месяцев 2023 года составил:</w:t>
            </w:r>
          </w:p>
          <w:p w:rsidR="00733842" w:rsidRDefault="002753C4" w:rsidP="00EB20C7">
            <w:pPr>
              <w:jc w:val="center"/>
              <w:rPr>
                <w:b/>
              </w:rPr>
            </w:pPr>
            <w:r>
              <w:t>20 590,00 тыс. росс</w:t>
            </w:r>
            <w:proofErr w:type="gramStart"/>
            <w:r>
              <w:t>. рублей</w:t>
            </w:r>
            <w:proofErr w:type="gramEnd"/>
          </w:p>
          <w:p w:rsidR="00733842" w:rsidRDefault="002753C4" w:rsidP="00EB20C7">
            <w:pPr>
              <w:jc w:val="center"/>
            </w:pPr>
            <w:proofErr w:type="gramStart"/>
            <w:r>
              <w:t>в</w:t>
            </w:r>
            <w:proofErr w:type="gramEnd"/>
            <w:r>
              <w:t xml:space="preserve"> том числе:</w:t>
            </w:r>
          </w:p>
          <w:p w:rsidR="00733842" w:rsidRDefault="002753C4" w:rsidP="00EB20C7">
            <w:pPr>
              <w:jc w:val="center"/>
            </w:pPr>
            <w:r>
              <w:t>НДС 8 061,38 тыс. росс</w:t>
            </w:r>
            <w:proofErr w:type="gramStart"/>
            <w:r>
              <w:t>. рублей</w:t>
            </w:r>
            <w:proofErr w:type="gramEnd"/>
            <w:r>
              <w:t>;</w:t>
            </w:r>
          </w:p>
          <w:p w:rsidR="00733842" w:rsidRDefault="002753C4" w:rsidP="00EB20C7">
            <w:pPr>
              <w:jc w:val="center"/>
            </w:pPr>
            <w:proofErr w:type="gramStart"/>
            <w:r>
              <w:t>налог</w:t>
            </w:r>
            <w:proofErr w:type="gramEnd"/>
            <w:r>
              <w:t xml:space="preserve"> на прибыль 954,00 тыс. росс. рублей</w:t>
            </w:r>
          </w:p>
        </w:tc>
        <w:tc>
          <w:tcPr>
            <w:tcW w:w="2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42" w:rsidRDefault="002753C4" w:rsidP="00EB20C7">
            <w:pPr>
              <w:pStyle w:val="TableParagraph"/>
              <w:ind w:right="-58"/>
              <w:jc w:val="center"/>
              <w:rPr>
                <w:sz w:val="24"/>
                <w:szCs w:val="24"/>
              </w:rPr>
            </w:pPr>
            <w:r>
              <w:rPr>
                <w:color w:val="18181A"/>
                <w:sz w:val="24"/>
                <w:szCs w:val="24"/>
              </w:rPr>
              <w:t>Объем отчислений налогов в бюджет Республики Беларусь за период 2016 год - 6 месяцев 2023 года составил:</w:t>
            </w:r>
          </w:p>
          <w:p w:rsidR="00733842" w:rsidRDefault="002753C4" w:rsidP="00EB20C7">
            <w:pPr>
              <w:jc w:val="center"/>
            </w:pPr>
            <w:r>
              <w:rPr>
                <w:color w:val="18181A"/>
              </w:rPr>
              <w:t xml:space="preserve">247 511,7 </w:t>
            </w:r>
            <w:r>
              <w:t>тыс. росс</w:t>
            </w:r>
            <w:proofErr w:type="gramStart"/>
            <w:r>
              <w:t>. рублей</w:t>
            </w:r>
            <w:proofErr w:type="gramEnd"/>
          </w:p>
        </w:tc>
      </w:tr>
      <w:tr w:rsidR="00733842" w:rsidTr="00EB20C7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42" w:rsidRDefault="002753C4" w:rsidP="00EB20C7">
            <w:r>
              <w:t>7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42" w:rsidRDefault="00733842" w:rsidP="00EB20C7"/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42" w:rsidRDefault="00733842" w:rsidP="00EB20C7">
            <w:pPr>
              <w:jc w:val="center"/>
            </w:pPr>
          </w:p>
        </w:tc>
        <w:tc>
          <w:tcPr>
            <w:tcW w:w="2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842" w:rsidRDefault="002753C4" w:rsidP="00EB20C7">
            <w:pPr>
              <w:pStyle w:val="a3"/>
              <w:ind w:left="0" w:right="-5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Примечание:</w:t>
            </w:r>
          </w:p>
          <w:p w:rsidR="00733842" w:rsidRDefault="002753C4" w:rsidP="00EB20C7">
            <w:pPr>
              <w:pStyle w:val="TableParagraph"/>
              <w:ind w:right="-58"/>
              <w:jc w:val="center"/>
              <w:rPr>
                <w:color w:val="18181A"/>
                <w:sz w:val="24"/>
                <w:szCs w:val="24"/>
              </w:rPr>
            </w:pPr>
            <w:r>
              <w:rPr>
                <w:sz w:val="24"/>
                <w:szCs w:val="24"/>
              </w:rPr>
              <w:t>Уп</w:t>
            </w:r>
            <w:r w:rsidR="007D37DF">
              <w:rPr>
                <w:sz w:val="24"/>
                <w:szCs w:val="24"/>
              </w:rPr>
              <w:t>лата налогов</w:t>
            </w:r>
            <w:r>
              <w:rPr>
                <w:sz w:val="24"/>
                <w:szCs w:val="24"/>
              </w:rPr>
              <w:t xml:space="preserve"> в бюджеты разных уровней осуществлялась в соответствии с Налоговым кодексом Республики Беларусь, с учетом льгот свободной экономической зоны (далее </w:t>
            </w:r>
            <w:r w:rsidR="002F64D7" w:rsidRPr="002F64D7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 xml:space="preserve">СЭЗ) «Витебск», в которой выпускается в настоящее время большая часть электронных изделий ОАО </w:t>
            </w:r>
            <w:r>
              <w:rPr>
                <w:color w:val="212123"/>
                <w:sz w:val="24"/>
                <w:szCs w:val="24"/>
              </w:rPr>
              <w:t xml:space="preserve">«Измеритель», </w:t>
            </w:r>
            <w:r>
              <w:rPr>
                <w:sz w:val="24"/>
                <w:szCs w:val="24"/>
              </w:rPr>
              <w:t>а также ОАО «ИНТЕГРАЛ» - управляющая компания холдинга «ИНТЕГРАЛ» является членом СЭ3 «Минск» и имеет льготу в части освобождения от налога на прибыль</w:t>
            </w:r>
          </w:p>
        </w:tc>
      </w:tr>
    </w:tbl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566"/>
        <w:gridCol w:w="7296"/>
      </w:tblGrid>
      <w:tr w:rsidR="00733842" w:rsidTr="00BF76AA">
        <w:tc>
          <w:tcPr>
            <w:tcW w:w="594" w:type="dxa"/>
            <w:vAlign w:val="center"/>
          </w:tcPr>
          <w:p w:rsidR="00733842" w:rsidRDefault="002753C4">
            <w:r>
              <w:lastRenderedPageBreak/>
              <w:t>№ п/п</w:t>
            </w:r>
          </w:p>
        </w:tc>
        <w:tc>
          <w:tcPr>
            <w:tcW w:w="2566" w:type="dxa"/>
            <w:vAlign w:val="center"/>
          </w:tcPr>
          <w:p w:rsidR="00733842" w:rsidRDefault="002753C4">
            <w:r>
              <w:t>Наименование результатов программы</w:t>
            </w:r>
          </w:p>
        </w:tc>
        <w:tc>
          <w:tcPr>
            <w:tcW w:w="7296" w:type="dxa"/>
            <w:vAlign w:val="center"/>
          </w:tcPr>
          <w:p w:rsidR="00733842" w:rsidRDefault="002753C4" w:rsidP="007D37DF">
            <w:r>
              <w:t xml:space="preserve">Результаты внедрения (коммерциализации) программы (включая результаты интеллектуальной </w:t>
            </w:r>
            <w:proofErr w:type="gramStart"/>
            <w:r>
              <w:t>деятельности)/</w:t>
            </w:r>
            <w:proofErr w:type="gramEnd"/>
            <w:r>
              <w:t>Финансовые показатели внедрения(коммерциализации) результатов (если имеются)</w:t>
            </w:r>
          </w:p>
        </w:tc>
      </w:tr>
      <w:tr w:rsidR="00733842" w:rsidTr="00BF76AA">
        <w:tc>
          <w:tcPr>
            <w:tcW w:w="594" w:type="dxa"/>
          </w:tcPr>
          <w:p w:rsidR="00733842" w:rsidRDefault="002753C4">
            <w:pPr>
              <w:jc w:val="both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2566" w:type="dxa"/>
          </w:tcPr>
          <w:p w:rsidR="00733842" w:rsidRDefault="002753C4" w:rsidP="007D37DF">
            <w:pPr>
              <w:rPr>
                <w:color w:val="FF0000"/>
              </w:rPr>
            </w:pPr>
            <w:r>
              <w:t>Система мониторинга концентрации метана СН</w:t>
            </w:r>
            <w:r>
              <w:rPr>
                <w:vertAlign w:val="subscript"/>
              </w:rPr>
              <w:t>4</w:t>
            </w:r>
          </w:p>
        </w:tc>
        <w:tc>
          <w:tcPr>
            <w:tcW w:w="7296" w:type="dxa"/>
          </w:tcPr>
          <w:p w:rsidR="00BF76AA" w:rsidRPr="00BF76AA" w:rsidRDefault="002753C4" w:rsidP="00BF76A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Партия датчиков в количестве 60 шт. в октябре 2021 г. была отгружена в адрес ПАО «НЕФАЗ» г. Нефтекамск на сумму 1,5 млн. рублей.</w:t>
            </w:r>
          </w:p>
        </w:tc>
      </w:tr>
      <w:tr w:rsidR="00733842" w:rsidTr="00BF76AA">
        <w:tc>
          <w:tcPr>
            <w:tcW w:w="594" w:type="dxa"/>
          </w:tcPr>
          <w:p w:rsidR="00733842" w:rsidRDefault="002753C4">
            <w:pPr>
              <w:jc w:val="both"/>
            </w:pPr>
            <w:r>
              <w:t>2.</w:t>
            </w:r>
          </w:p>
        </w:tc>
        <w:tc>
          <w:tcPr>
            <w:tcW w:w="2566" w:type="dxa"/>
          </w:tcPr>
          <w:p w:rsidR="00733842" w:rsidRDefault="002753C4" w:rsidP="007D37DF">
            <w:r>
              <w:t xml:space="preserve">Датчик предаварийного контроля </w:t>
            </w:r>
          </w:p>
          <w:p w:rsidR="00733842" w:rsidRDefault="002753C4" w:rsidP="007D37DF">
            <w:pPr>
              <w:rPr>
                <w:color w:val="FF0000"/>
              </w:rPr>
            </w:pPr>
            <w:r>
              <w:t>ИП-216-003</w:t>
            </w:r>
          </w:p>
        </w:tc>
        <w:tc>
          <w:tcPr>
            <w:tcW w:w="7296" w:type="dxa"/>
          </w:tcPr>
          <w:p w:rsidR="00733842" w:rsidRDefault="002753C4" w:rsidP="00BF76AA">
            <w:r>
              <w:t>Датчик введен в документацию электробусов производства ПАО «НЕФАЗ».</w:t>
            </w:r>
          </w:p>
          <w:p w:rsidR="00733842" w:rsidRPr="00BF76AA" w:rsidRDefault="002753C4" w:rsidP="00BF76AA">
            <w:r>
              <w:t>В 2022-2023 г. отгружено в адрес ПАО «НЕФАЗ» 300 датчиков на сумму 7,5 млн. рублей</w:t>
            </w:r>
          </w:p>
        </w:tc>
      </w:tr>
      <w:tr w:rsidR="00733842" w:rsidTr="00BF76AA">
        <w:tc>
          <w:tcPr>
            <w:tcW w:w="594" w:type="dxa"/>
          </w:tcPr>
          <w:p w:rsidR="00733842" w:rsidRDefault="002753C4">
            <w:pPr>
              <w:jc w:val="both"/>
            </w:pPr>
            <w:r>
              <w:t>3.</w:t>
            </w:r>
          </w:p>
        </w:tc>
        <w:tc>
          <w:tcPr>
            <w:tcW w:w="2566" w:type="dxa"/>
          </w:tcPr>
          <w:p w:rsidR="00733842" w:rsidRDefault="002753C4" w:rsidP="007D37DF">
            <w:pPr>
              <w:rPr>
                <w:color w:val="FF0000"/>
              </w:rPr>
            </w:pPr>
            <w:r>
              <w:t>Блоки управления А360</w:t>
            </w:r>
          </w:p>
        </w:tc>
        <w:tc>
          <w:tcPr>
            <w:tcW w:w="7296" w:type="dxa"/>
          </w:tcPr>
          <w:p w:rsidR="00BF76AA" w:rsidRPr="00BF76AA" w:rsidRDefault="002753C4" w:rsidP="00BF76AA">
            <w:r>
              <w:t>За период с 2021 по 2022 г. поставлено 230 комплектов ЭБУ на сумму 3,5 млн. рублей.</w:t>
            </w:r>
          </w:p>
        </w:tc>
      </w:tr>
      <w:tr w:rsidR="00733842" w:rsidTr="00BF76AA">
        <w:tc>
          <w:tcPr>
            <w:tcW w:w="594" w:type="dxa"/>
          </w:tcPr>
          <w:p w:rsidR="00733842" w:rsidRDefault="002753C4">
            <w:pPr>
              <w:jc w:val="both"/>
            </w:pPr>
            <w:r>
              <w:t>4.</w:t>
            </w:r>
          </w:p>
        </w:tc>
        <w:tc>
          <w:tcPr>
            <w:tcW w:w="2566" w:type="dxa"/>
          </w:tcPr>
          <w:p w:rsidR="00733842" w:rsidRDefault="002753C4" w:rsidP="007D37DF">
            <w:r>
              <w:t>Роботизированная мобильная система управления карьерными самосвалами</w:t>
            </w:r>
          </w:p>
        </w:tc>
        <w:tc>
          <w:tcPr>
            <w:tcW w:w="7296" w:type="dxa"/>
          </w:tcPr>
          <w:p w:rsidR="00733842" w:rsidRDefault="002753C4" w:rsidP="00BF76AA">
            <w:r>
              <w:t>Установлена на двух беспилотных карьерных самосвалах БЕЛАЗ-7513R грузоподъемностью 130 тонн в Иркутской области, сумма поставки составила 9,8 млн. рублей.</w:t>
            </w:r>
          </w:p>
          <w:p w:rsidR="00BF76AA" w:rsidRPr="002F64D7" w:rsidRDefault="002753C4" w:rsidP="00BF76A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числе текущих и потенциальных Заказчиков разрабатываемых решений такие компании</w:t>
            </w:r>
            <w:r w:rsidR="002F64D7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как: АО «СУЭК» (Россия); </w:t>
            </w:r>
            <w:proofErr w:type="spellStart"/>
            <w:r>
              <w:rPr>
                <w:rFonts w:eastAsia="Calibri"/>
                <w:lang w:eastAsia="en-US"/>
              </w:rPr>
              <w:t>Hudbay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Minerals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Inc</w:t>
            </w:r>
            <w:proofErr w:type="spellEnd"/>
            <w:r>
              <w:rPr>
                <w:rFonts w:eastAsia="Calibri"/>
                <w:lang w:eastAsia="en-US"/>
              </w:rPr>
              <w:t xml:space="preserve">. (Перу); </w:t>
            </w:r>
            <w:proofErr w:type="spellStart"/>
            <w:r>
              <w:rPr>
                <w:rFonts w:eastAsia="Calibri"/>
                <w:lang w:eastAsia="en-US"/>
              </w:rPr>
              <w:t>Eurasian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Resources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Group</w:t>
            </w:r>
            <w:proofErr w:type="spellEnd"/>
            <w:r>
              <w:rPr>
                <w:rFonts w:eastAsia="Calibri"/>
                <w:lang w:eastAsia="en-US"/>
              </w:rPr>
              <w:t xml:space="preserve"> (Казахстан); АО «АК </w:t>
            </w:r>
            <w:proofErr w:type="spellStart"/>
            <w:r>
              <w:rPr>
                <w:rFonts w:eastAsia="Calibri"/>
                <w:lang w:eastAsia="en-US"/>
              </w:rPr>
              <w:t>Алтыналмас</w:t>
            </w:r>
            <w:proofErr w:type="spellEnd"/>
            <w:r>
              <w:rPr>
                <w:rFonts w:eastAsia="Calibri"/>
                <w:lang w:eastAsia="en-US"/>
              </w:rPr>
              <w:t>» (Казахстан); Группа «СИБУГЛЕМЕТ» (Россия); Группа «ФосАгро» (Россия); Группа НЛМК (Россия); АО «МХК «</w:t>
            </w:r>
            <w:proofErr w:type="spellStart"/>
            <w:r>
              <w:rPr>
                <w:rFonts w:eastAsia="Calibri"/>
                <w:lang w:eastAsia="en-US"/>
              </w:rPr>
              <w:t>ЕвроХим</w:t>
            </w:r>
            <w:proofErr w:type="spellEnd"/>
            <w:r>
              <w:rPr>
                <w:rFonts w:eastAsia="Calibri"/>
                <w:lang w:eastAsia="en-US"/>
              </w:rPr>
              <w:t>» (Россия); Уральская горно-металлургическая компания – УГМК (Россия).</w:t>
            </w:r>
          </w:p>
        </w:tc>
      </w:tr>
      <w:tr w:rsidR="00733842" w:rsidTr="00BF76AA">
        <w:tc>
          <w:tcPr>
            <w:tcW w:w="594" w:type="dxa"/>
          </w:tcPr>
          <w:p w:rsidR="00733842" w:rsidRDefault="002753C4">
            <w:pPr>
              <w:jc w:val="both"/>
            </w:pPr>
            <w:r>
              <w:t>5.</w:t>
            </w:r>
          </w:p>
        </w:tc>
        <w:tc>
          <w:tcPr>
            <w:tcW w:w="2566" w:type="dxa"/>
          </w:tcPr>
          <w:p w:rsidR="00733842" w:rsidRDefault="002753C4" w:rsidP="007D37DF">
            <w:pPr>
              <w:spacing w:line="21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Комплексная система мониторинга состояния водителя</w:t>
            </w:r>
          </w:p>
          <w:p w:rsidR="00733842" w:rsidRDefault="00733842">
            <w:pPr>
              <w:jc w:val="both"/>
              <w:rPr>
                <w:color w:val="FF0000"/>
              </w:rPr>
            </w:pPr>
          </w:p>
        </w:tc>
        <w:tc>
          <w:tcPr>
            <w:tcW w:w="7296" w:type="dxa"/>
          </w:tcPr>
          <w:p w:rsidR="00733842" w:rsidRDefault="002753C4" w:rsidP="00BF76AA">
            <w:r>
              <w:t>Поставлено на заводы-изготовители транспортной техники 1300 комплектов системы на общую сумму 32,5 млн. рублей.</w:t>
            </w:r>
          </w:p>
        </w:tc>
      </w:tr>
      <w:tr w:rsidR="00733842" w:rsidTr="00BF76AA">
        <w:tc>
          <w:tcPr>
            <w:tcW w:w="594" w:type="dxa"/>
          </w:tcPr>
          <w:p w:rsidR="00733842" w:rsidRDefault="002753C4">
            <w:pPr>
              <w:jc w:val="both"/>
            </w:pPr>
            <w:r>
              <w:t>6.</w:t>
            </w:r>
          </w:p>
        </w:tc>
        <w:tc>
          <w:tcPr>
            <w:tcW w:w="2566" w:type="dxa"/>
          </w:tcPr>
          <w:p w:rsidR="00733842" w:rsidRDefault="002753C4" w:rsidP="007D37DF">
            <w:r>
              <w:t>Электронная тормозная система и система обеспечения курсовой устойчивости</w:t>
            </w:r>
          </w:p>
        </w:tc>
        <w:tc>
          <w:tcPr>
            <w:tcW w:w="7296" w:type="dxa"/>
          </w:tcPr>
          <w:p w:rsidR="00733842" w:rsidRDefault="002753C4" w:rsidP="00BF76AA">
            <w:r>
              <w:t xml:space="preserve">Подготовлено серийное производство для линейки магистральных седельных тягачей КАМАЗ-5490, КАМАЗ-65206, КАМАЗ-65806 (замена системы производства фирмы </w:t>
            </w:r>
            <w:proofErr w:type="spellStart"/>
            <w:r>
              <w:rPr>
                <w:lang w:val="en-US"/>
              </w:rPr>
              <w:t>Wabco</w:t>
            </w:r>
            <w:proofErr w:type="spellEnd"/>
            <w:r>
              <w:t xml:space="preserve">, Германия), а также для автомобильной техники военного, специального и двойного назначения </w:t>
            </w:r>
          </w:p>
          <w:p w:rsidR="00BF76AA" w:rsidRPr="002F64D7" w:rsidRDefault="002753C4" w:rsidP="00BF76AA">
            <w:r>
              <w:t>КАМАЗ 78504 «Мустанг» и КАМАЗ 53958-F1 («Тайфун»)</w:t>
            </w:r>
            <w:r w:rsidR="00BF76AA">
              <w:t>.</w:t>
            </w:r>
          </w:p>
        </w:tc>
      </w:tr>
      <w:tr w:rsidR="00733842" w:rsidTr="00BF76AA">
        <w:tc>
          <w:tcPr>
            <w:tcW w:w="594" w:type="dxa"/>
          </w:tcPr>
          <w:p w:rsidR="00733842" w:rsidRDefault="002753C4">
            <w:pPr>
              <w:jc w:val="both"/>
            </w:pPr>
            <w:r>
              <w:t>7.</w:t>
            </w:r>
          </w:p>
        </w:tc>
        <w:tc>
          <w:tcPr>
            <w:tcW w:w="2566" w:type="dxa"/>
          </w:tcPr>
          <w:p w:rsidR="00733842" w:rsidRDefault="002753C4" w:rsidP="007D37DF">
            <w:pPr>
              <w:rPr>
                <w:color w:val="FF0000"/>
              </w:rPr>
            </w:pPr>
            <w:r>
              <w:rPr>
                <w:spacing w:val="-4"/>
              </w:rPr>
              <w:t>Система идентификации</w:t>
            </w:r>
          </w:p>
        </w:tc>
        <w:tc>
          <w:tcPr>
            <w:tcW w:w="7296" w:type="dxa"/>
          </w:tcPr>
          <w:p w:rsidR="00BF76AA" w:rsidRDefault="002753C4" w:rsidP="00BF76AA">
            <w:r>
              <w:t xml:space="preserve">Система радиочастотной идентификации со стационарными считывающими устройствами подготовлена для использования в обеспечении идентификации и </w:t>
            </w:r>
            <w:proofErr w:type="spellStart"/>
            <w:r>
              <w:t>прослеживаемости</w:t>
            </w:r>
            <w:proofErr w:type="spellEnd"/>
            <w:r>
              <w:t xml:space="preserve"> изделий основного производства ПАО «КАМАЗ» (рам, силового агрегата, каркасов кабин (К4, К5), движущихся по технологическому циклу. Система будет использована при реализации программы </w:t>
            </w:r>
            <w:proofErr w:type="spellStart"/>
            <w:r>
              <w:t>импортозамещения</w:t>
            </w:r>
            <w:proofErr w:type="spellEnd"/>
            <w:r>
              <w:t xml:space="preserve"> </w:t>
            </w:r>
            <w:r>
              <w:rPr>
                <w:lang w:val="en-US"/>
              </w:rPr>
              <w:t>RFID</w:t>
            </w:r>
            <w:r>
              <w:t xml:space="preserve"> технологий фирмы </w:t>
            </w:r>
            <w:r>
              <w:rPr>
                <w:lang w:val="en-US"/>
              </w:rPr>
              <w:t>SIEMENS</w:t>
            </w:r>
            <w:r>
              <w:t xml:space="preserve"> (Германия), которые в настоящее время применяются ПАО «КАМАЗ» в рамках инвестиционного проекта «Идентификация и </w:t>
            </w:r>
            <w:proofErr w:type="spellStart"/>
            <w:r>
              <w:t>прослеживаемость</w:t>
            </w:r>
            <w:proofErr w:type="spellEnd"/>
            <w:r>
              <w:t xml:space="preserve"> изделий основного производства ПАО «КАМАЗ»</w:t>
            </w:r>
            <w:r w:rsidR="00BF76AA">
              <w:t>.</w:t>
            </w:r>
          </w:p>
        </w:tc>
      </w:tr>
      <w:tr w:rsidR="00733842" w:rsidTr="00BF76AA">
        <w:tc>
          <w:tcPr>
            <w:tcW w:w="594" w:type="dxa"/>
          </w:tcPr>
          <w:p w:rsidR="00733842" w:rsidRDefault="002753C4">
            <w:pPr>
              <w:jc w:val="both"/>
            </w:pPr>
            <w:r>
              <w:t>8.</w:t>
            </w:r>
          </w:p>
        </w:tc>
        <w:tc>
          <w:tcPr>
            <w:tcW w:w="2566" w:type="dxa"/>
          </w:tcPr>
          <w:p w:rsidR="00733842" w:rsidRDefault="002753C4" w:rsidP="007D37DF">
            <w:pPr>
              <w:rPr>
                <w:color w:val="FF0000"/>
              </w:rPr>
            </w:pPr>
            <w:r>
              <w:t xml:space="preserve">Комплекс нестандартного автоматизированного тестового оборудования для испытания изделий автомобильной электроники и электрооборудования </w:t>
            </w:r>
            <w:r>
              <w:lastRenderedPageBreak/>
              <w:t>на соответствие требованиям Правил ЕЭК ООН и ГОСТ</w:t>
            </w:r>
          </w:p>
        </w:tc>
        <w:tc>
          <w:tcPr>
            <w:tcW w:w="7296" w:type="dxa"/>
          </w:tcPr>
          <w:p w:rsidR="00733842" w:rsidRDefault="002753C4" w:rsidP="00BF76AA">
            <w:pPr>
              <w:rPr>
                <w:spacing w:val="-4"/>
              </w:rPr>
            </w:pPr>
            <w:r>
              <w:rPr>
                <w:spacing w:val="-4"/>
              </w:rPr>
              <w:lastRenderedPageBreak/>
              <w:t xml:space="preserve">Система внедрена в двух лабораториях </w:t>
            </w:r>
            <w:r w:rsidR="002F64D7" w:rsidRPr="002F64D7">
              <w:rPr>
                <w:spacing w:val="-4"/>
              </w:rPr>
              <w:t>ООО «НТЦ Автоэлектроника»</w:t>
            </w:r>
            <w:r>
              <w:rPr>
                <w:spacing w:val="-4"/>
              </w:rPr>
              <w:t xml:space="preserve"> для сертификации электрооборудования автотранспортных средств, а также для </w:t>
            </w:r>
            <w:proofErr w:type="spellStart"/>
            <w:r>
              <w:rPr>
                <w:spacing w:val="-4"/>
              </w:rPr>
              <w:t>импортозамещения</w:t>
            </w:r>
            <w:proofErr w:type="spellEnd"/>
            <w:r>
              <w:rPr>
                <w:spacing w:val="-4"/>
              </w:rPr>
              <w:t xml:space="preserve"> используемого в настоящее время оборудования иностранного производства. Оборудование применяется на </w:t>
            </w:r>
            <w:r w:rsidR="00BF76AA">
              <w:rPr>
                <w:spacing w:val="-4"/>
              </w:rPr>
              <w:t>АО</w:t>
            </w:r>
            <w:r>
              <w:rPr>
                <w:spacing w:val="-4"/>
              </w:rPr>
              <w:t xml:space="preserve"> «Завод Луч», Тверская область, г. Осташков; ПАО «ОСВАР», Владимирская область, г. Вязники.</w:t>
            </w:r>
          </w:p>
        </w:tc>
      </w:tr>
      <w:tr w:rsidR="00733842" w:rsidTr="00BF76AA">
        <w:tc>
          <w:tcPr>
            <w:tcW w:w="594" w:type="dxa"/>
          </w:tcPr>
          <w:p w:rsidR="00733842" w:rsidRDefault="002753C4">
            <w:pPr>
              <w:jc w:val="both"/>
            </w:pPr>
            <w:r>
              <w:lastRenderedPageBreak/>
              <w:t>9.</w:t>
            </w:r>
          </w:p>
        </w:tc>
        <w:tc>
          <w:tcPr>
            <w:tcW w:w="2566" w:type="dxa"/>
          </w:tcPr>
          <w:p w:rsidR="00733842" w:rsidRDefault="002753C4" w:rsidP="007D37DF">
            <w:pPr>
              <w:rPr>
                <w:color w:val="FF0000"/>
              </w:rPr>
            </w:pPr>
            <w:r>
              <w:t>Сверхширокополосная радиолокационная система распознавания препятствий в сложных дорожных условиях</w:t>
            </w:r>
          </w:p>
        </w:tc>
        <w:tc>
          <w:tcPr>
            <w:tcW w:w="7296" w:type="dxa"/>
          </w:tcPr>
          <w:p w:rsidR="00733842" w:rsidRDefault="002753C4" w:rsidP="00BF76A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Проводится опытная эксплуатация радиолокационной системы на карьерном самосвале КАМАЗ - 6561 (проект «Геркулес») грузоподъемностью 60 тонн.</w:t>
            </w:r>
          </w:p>
          <w:p w:rsidR="00733842" w:rsidRDefault="001811D6" w:rsidP="00BF76AA">
            <w:r>
              <w:rPr>
                <w:rFonts w:eastAsia="Calibri"/>
                <w:lang w:eastAsia="en-US"/>
              </w:rPr>
              <w:t>В 2023 году проводились</w:t>
            </w:r>
            <w:r w:rsidR="002753C4">
              <w:rPr>
                <w:rFonts w:eastAsia="Calibri"/>
                <w:lang w:eastAsia="en-US"/>
              </w:rPr>
              <w:t xml:space="preserve"> совместные работы по установке радиолокационной системы на карьерные самосвалы БЕЛАЗ.</w:t>
            </w:r>
          </w:p>
        </w:tc>
      </w:tr>
    </w:tbl>
    <w:p w:rsidR="00733842" w:rsidRDefault="002753C4">
      <w:pPr>
        <w:spacing w:line="360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Внедрение результатов реализации Программы о</w:t>
      </w:r>
      <w:r w:rsidR="007D37DF">
        <w:rPr>
          <w:sz w:val="28"/>
          <w:szCs w:val="28"/>
        </w:rPr>
        <w:t>существляется в соответствии с к</w:t>
      </w:r>
      <w:r>
        <w:rPr>
          <w:sz w:val="28"/>
          <w:szCs w:val="28"/>
        </w:rPr>
        <w:t>омплексом мероприятий по обеспечению использования результатов реализации программы «Автоэлектроника» (принят постановлением Совета Министров Союзного государства от 18 января 2022 г. № 2).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по мероприятиям программы реализовано 61 351 штук электронных компонентов и систем управления и безопасности автотранспортных средств </w:t>
      </w:r>
      <w:r w:rsidR="00CA5C40">
        <w:rPr>
          <w:sz w:val="28"/>
          <w:szCs w:val="28"/>
        </w:rPr>
        <w:br/>
      </w:r>
      <w:r>
        <w:rPr>
          <w:sz w:val="28"/>
          <w:szCs w:val="28"/>
        </w:rPr>
        <w:t>на сумму 944 714,9 тысяч российских рублей. При этом перечислено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национальные бюджеты Республики Беларусь и Российской Федерации налогов на сумму 268 101,7 тысяч российских рублей.</w:t>
      </w:r>
    </w:p>
    <w:p w:rsidR="00733842" w:rsidRDefault="002753C4">
      <w:pPr>
        <w:spacing w:line="360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рамках реализаци</w:t>
      </w:r>
      <w:r w:rsidR="00CA5C40">
        <w:rPr>
          <w:b/>
          <w:sz w:val="28"/>
          <w:szCs w:val="28"/>
        </w:rPr>
        <w:t>и мероприятий Российской части П</w:t>
      </w:r>
      <w:r>
        <w:rPr>
          <w:b/>
          <w:sz w:val="28"/>
          <w:szCs w:val="28"/>
        </w:rPr>
        <w:t>рограммы.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мероприятию «</w:t>
      </w:r>
      <w:r>
        <w:rPr>
          <w:bCs/>
          <w:sz w:val="28"/>
          <w:szCs w:val="28"/>
        </w:rPr>
        <w:t>Системы управления движением автотранспортных средств» о</w:t>
      </w:r>
      <w:r>
        <w:rPr>
          <w:sz w:val="28"/>
          <w:szCs w:val="28"/>
        </w:rPr>
        <w:t xml:space="preserve">существляются поставки электронных блоков управления двигателем (ЭБУ) в составе дизельных двигателей модели КАМАЗ-910.10-550. Блоки управления устанавливаются в новых автомобилях КАМАЗ поколения К5 </w:t>
      </w:r>
      <w:r>
        <w:rPr>
          <w:sz w:val="28"/>
          <w:szCs w:val="28"/>
        </w:rPr>
        <w:br w:type="textWrapping" w:clear="all"/>
        <w:t xml:space="preserve">(КАМАЗ-54901) с топливной аппаратурой </w:t>
      </w:r>
      <w:proofErr w:type="spellStart"/>
      <w:r>
        <w:rPr>
          <w:sz w:val="28"/>
          <w:szCs w:val="28"/>
        </w:rPr>
        <w:t>Altay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Common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System</w:t>
      </w:r>
      <w:proofErr w:type="spellEnd"/>
      <w:r>
        <w:rPr>
          <w:sz w:val="28"/>
          <w:szCs w:val="28"/>
        </w:rPr>
        <w:t xml:space="preserve"> производства ООО УК «Алтайский завод претензионных изделий» (АЗПИ, г. </w:t>
      </w:r>
      <w:proofErr w:type="spellStart"/>
      <w:r>
        <w:rPr>
          <w:sz w:val="28"/>
          <w:szCs w:val="28"/>
        </w:rPr>
        <w:t>Баранаул</w:t>
      </w:r>
      <w:proofErr w:type="spellEnd"/>
      <w:r>
        <w:rPr>
          <w:sz w:val="28"/>
          <w:szCs w:val="28"/>
        </w:rPr>
        <w:t>) (серийное производство данных двигателей начато в 2021 году). ЭБУ (военное исполнение) для двигателей Р6 КАМАЗ - 910.10-550 (</w:t>
      </w:r>
      <w:proofErr w:type="spellStart"/>
      <w:r>
        <w:rPr>
          <w:sz w:val="28"/>
          <w:szCs w:val="28"/>
        </w:rPr>
        <w:t>спецавтомобили</w:t>
      </w:r>
      <w:proofErr w:type="spellEnd"/>
      <w:r>
        <w:rPr>
          <w:sz w:val="28"/>
          <w:szCs w:val="28"/>
        </w:rPr>
        <w:t xml:space="preserve">) установлены </w:t>
      </w:r>
      <w:r w:rsidR="007D37DF">
        <w:rPr>
          <w:sz w:val="28"/>
          <w:szCs w:val="28"/>
        </w:rPr>
        <w:br/>
      </w:r>
      <w:r>
        <w:rPr>
          <w:sz w:val="28"/>
          <w:szCs w:val="28"/>
        </w:rPr>
        <w:t xml:space="preserve">на автомобиль КАМАЗ 78504 «Мустанг», введены в документацию на автомобиле КАМАЗ 53958-F1 «Тайфун» с топливной аппаратурой АЗПИ. Серийное производство ЭБУ осуществляется на производственных мощностях АО «СОАТЭ» </w:t>
      </w:r>
      <w:r w:rsidR="007C23ED">
        <w:rPr>
          <w:sz w:val="28"/>
          <w:szCs w:val="28"/>
        </w:rPr>
        <w:br/>
      </w:r>
      <w:r>
        <w:rPr>
          <w:sz w:val="28"/>
          <w:szCs w:val="28"/>
        </w:rPr>
        <w:t>(г. Старый Оскол). За период с 2021 по 2023 г. поставлено 230 комплектов ЭБУ.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Внедрена роботизированная мобильная система управления карьерными самосвалами на двух беспилотных карьерных самосвалах БЕЛАЗ-7513R грузоподъемностью 130 тонн в Иркутской области. В 2022 году проведены адаптационные работы по применению системы в составе карьерного самосвала БЕЛАЗ-7513R и роботизированного экскаватора производства «Уралмаш» </w:t>
      </w:r>
      <w:r w:rsidR="007D37DF">
        <w:rPr>
          <w:sz w:val="28"/>
          <w:szCs w:val="28"/>
        </w:rPr>
        <w:br/>
      </w:r>
      <w:r>
        <w:rPr>
          <w:sz w:val="28"/>
          <w:szCs w:val="28"/>
        </w:rPr>
        <w:t>на Абаканском разрезе (Республика Хакасия). Поставка планируется в 2024 году.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мероприятию «Интеллектуальные системы обеспечения безопасности» поставляется комплексная система мониторинга состояния водителя (СКР) на пассажирский автотранспорт в рамках национального проекта «Безопасные </w:t>
      </w:r>
      <w:r>
        <w:rPr>
          <w:sz w:val="28"/>
          <w:szCs w:val="28"/>
        </w:rPr>
        <w:lastRenderedPageBreak/>
        <w:t>и качественные автомобильные дороги». Заключены контракты на поставку системы СКР на заводы-изготовители автобусов, трамваев и троллейбусов: ООО «</w:t>
      </w:r>
      <w:proofErr w:type="spellStart"/>
      <w:r>
        <w:rPr>
          <w:sz w:val="28"/>
          <w:szCs w:val="28"/>
        </w:rPr>
        <w:t>ЛиАЗ</w:t>
      </w:r>
      <w:proofErr w:type="spellEnd"/>
      <w:r>
        <w:rPr>
          <w:sz w:val="28"/>
          <w:szCs w:val="28"/>
        </w:rPr>
        <w:t xml:space="preserve">» (Московская область), ПАО «НЕФАЗ» (г. Нефтекамск), </w:t>
      </w:r>
      <w:r w:rsidR="002268E4">
        <w:rPr>
          <w:sz w:val="28"/>
          <w:szCs w:val="28"/>
        </w:rPr>
        <w:br/>
      </w:r>
      <w:r>
        <w:rPr>
          <w:sz w:val="28"/>
          <w:szCs w:val="28"/>
        </w:rPr>
        <w:t xml:space="preserve">ООО «ПК ТС» (г. Москва), АО «Транс-Альфа» (г. Вологда). Проведены испытания и сертификация изделий СКР для использования на морском и речном транспорте </w:t>
      </w:r>
      <w:r w:rsidR="00CA5C40">
        <w:rPr>
          <w:sz w:val="28"/>
          <w:szCs w:val="28"/>
        </w:rPr>
        <w:br/>
      </w:r>
      <w:r>
        <w:rPr>
          <w:sz w:val="28"/>
          <w:szCs w:val="28"/>
        </w:rPr>
        <w:t>(г. Мурманск, г. Новороссийск, акватория Азовского моря). С 2022 года проходит опытная эксплуатация системы на судах ФГУП «</w:t>
      </w:r>
      <w:proofErr w:type="spellStart"/>
      <w:r>
        <w:rPr>
          <w:sz w:val="28"/>
          <w:szCs w:val="28"/>
        </w:rPr>
        <w:t>Атомфлот</w:t>
      </w:r>
      <w:proofErr w:type="spellEnd"/>
      <w:r>
        <w:rPr>
          <w:sz w:val="28"/>
          <w:szCs w:val="28"/>
        </w:rPr>
        <w:t xml:space="preserve">» (г. Мурманск). Серийное производство освоено на производственных мощностях АО «НЕЙРОКОМ» </w:t>
      </w:r>
      <w:r w:rsidR="00CA5C40">
        <w:rPr>
          <w:sz w:val="28"/>
          <w:szCs w:val="28"/>
        </w:rPr>
        <w:br/>
      </w:r>
      <w:r>
        <w:rPr>
          <w:sz w:val="28"/>
          <w:szCs w:val="28"/>
        </w:rPr>
        <w:t>(г. Москва). В 2021, 2022 и 2023 годах поставлено на заводы-изготовители транспортной техники 1300 комплектов изделий СКР.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Многофункциональная информационная </w:t>
      </w:r>
      <w:proofErr w:type="spellStart"/>
      <w:r>
        <w:rPr>
          <w:sz w:val="28"/>
          <w:szCs w:val="28"/>
        </w:rPr>
        <w:t>сверхкороткоимпульсная</w:t>
      </w:r>
      <w:proofErr w:type="spellEnd"/>
      <w:r>
        <w:rPr>
          <w:sz w:val="28"/>
          <w:szCs w:val="28"/>
        </w:rPr>
        <w:t xml:space="preserve"> сверхширокополосная радиолокационная система распознавания препятствий в сложных дорожных условиях введена в документацию по комплектации карьерного самосвала КАМАЗ (проект «Геркулес») грузоподъемностью 60 тонн и в настоящее время проходит опытную эксплуатацию. 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</w:t>
      </w:r>
      <w:r>
        <w:rPr>
          <w:rFonts w:eastAsia="Calibri"/>
          <w:sz w:val="28"/>
          <w:szCs w:val="28"/>
          <w:lang w:eastAsia="en-US"/>
        </w:rPr>
        <w:t>с</w:t>
      </w:r>
      <w:r>
        <w:rPr>
          <w:sz w:val="28"/>
          <w:szCs w:val="28"/>
        </w:rPr>
        <w:t xml:space="preserve">истема обеспечения курсовой устойчивости нового поколения для автотранспортных средств специального и двойного применения введена в документацию на перспективных образцах автомобильной техники военного, специального и двойного назначения КАМАЗ 78504 «Мустанг» и КАМАЗ 53958-F1 («Тайфун»), с 2022 года проводится опытная эксплуатация системы. Результаты разработки системы обеспечения курсовой устойчивости использованы в рамках программы </w:t>
      </w:r>
      <w:proofErr w:type="spellStart"/>
      <w:r>
        <w:rPr>
          <w:sz w:val="28"/>
          <w:szCs w:val="28"/>
        </w:rPr>
        <w:t>импортозамещения</w:t>
      </w:r>
      <w:proofErr w:type="spellEnd"/>
      <w:r>
        <w:rPr>
          <w:sz w:val="28"/>
          <w:szCs w:val="28"/>
        </w:rPr>
        <w:t xml:space="preserve"> на линейке магистральных седельных тягачей КАМАЗ-5490, КАМАЗ-65206, КАМАЗ-65806 (замена системы производства фирмы </w:t>
      </w:r>
      <w:proofErr w:type="spellStart"/>
      <w:r>
        <w:rPr>
          <w:sz w:val="28"/>
          <w:szCs w:val="28"/>
          <w:lang w:val="en-US"/>
        </w:rPr>
        <w:t>Wabco</w:t>
      </w:r>
      <w:proofErr w:type="spellEnd"/>
      <w:r>
        <w:rPr>
          <w:sz w:val="28"/>
          <w:szCs w:val="28"/>
        </w:rPr>
        <w:t>, Германия).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мероприятию «Системы управления электрооборудованием» электронная тормозная система для автотранспортных средств специального и двойного применения введена в документацию на перспективных образцах автомобильной техники военного, специального и двойного назначения КАМАЗ 78504 «Мустанг» и КАМАЗ 53958-F1 («Тайфун»), с 2022 года проводится опытная эксплуатация системы. Результаты разработки электронной тормозной системы использованы в рамках программы </w:t>
      </w:r>
      <w:proofErr w:type="spellStart"/>
      <w:r>
        <w:rPr>
          <w:sz w:val="28"/>
          <w:szCs w:val="28"/>
        </w:rPr>
        <w:t>импортозамещения</w:t>
      </w:r>
      <w:proofErr w:type="spellEnd"/>
      <w:r>
        <w:rPr>
          <w:sz w:val="28"/>
          <w:szCs w:val="28"/>
        </w:rPr>
        <w:t xml:space="preserve"> на линейке магистральных седельных тягачей КАМАЗ-5490, КАМАЗ-65206, КАМАЗ-65806 (замена системы производства фирмы </w:t>
      </w:r>
      <w:proofErr w:type="spellStart"/>
      <w:r>
        <w:rPr>
          <w:sz w:val="28"/>
          <w:szCs w:val="28"/>
          <w:lang w:val="en-US"/>
        </w:rPr>
        <w:t>Wabco</w:t>
      </w:r>
      <w:proofErr w:type="spellEnd"/>
      <w:r>
        <w:rPr>
          <w:sz w:val="28"/>
          <w:szCs w:val="28"/>
        </w:rPr>
        <w:t>, Германия).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мероприятию «Системы сбора информации, датчики»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датчики системы мониторинга концентрации СН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в критичных точках на борту автомобиля применяются на газомоторных автобусах линейки НЕФАЗ-5299-30-31, НЕФАЗ-5299-40-51. В 2021 году датчики системы мониторинга концентрации СН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установлены на 20 автобусах марки НЕФАЗ 5299-0000040-57, работающих на компримированном природно</w:t>
      </w:r>
      <w:r w:rsidR="002268E4">
        <w:rPr>
          <w:sz w:val="28"/>
          <w:szCs w:val="28"/>
        </w:rPr>
        <w:t>м газе), приобретенных СПб ГУП «</w:t>
      </w:r>
      <w:proofErr w:type="spellStart"/>
      <w:r w:rsidR="002268E4">
        <w:rPr>
          <w:sz w:val="28"/>
          <w:szCs w:val="28"/>
        </w:rPr>
        <w:t>Пассажиравтотранс</w:t>
      </w:r>
      <w:proofErr w:type="spellEnd"/>
      <w:r w:rsidR="002268E4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7C23ED">
        <w:rPr>
          <w:sz w:val="28"/>
          <w:szCs w:val="28"/>
        </w:rPr>
        <w:br/>
      </w:r>
      <w:r>
        <w:rPr>
          <w:sz w:val="28"/>
          <w:szCs w:val="28"/>
        </w:rPr>
        <w:t xml:space="preserve">г. Санкт-Петербург. Датчик предаварийного контроля (ДПК) ИП-216-003 в 2022 году </w:t>
      </w:r>
      <w:r>
        <w:rPr>
          <w:sz w:val="28"/>
          <w:szCs w:val="28"/>
        </w:rPr>
        <w:lastRenderedPageBreak/>
        <w:t>прошел лабораторные испытания в ОАО «НТЦ КАМАЗ» (г. Набережные Челны), также была проведена опытная эксплуатация ДПК на электробусе (вахта). Указанный датчик введен в документацию электробусов производства ПАО «НЕФАЗ». Поставлено 60 датчиков системы мониторинга концентрации СН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. В соответствии </w:t>
      </w:r>
      <w:r w:rsidR="001811D6">
        <w:rPr>
          <w:sz w:val="28"/>
          <w:szCs w:val="28"/>
        </w:rPr>
        <w:br/>
      </w:r>
      <w:r>
        <w:rPr>
          <w:sz w:val="28"/>
          <w:szCs w:val="28"/>
        </w:rPr>
        <w:t xml:space="preserve">с заявкой от центра закупок ПАО «НЕФАЗ (исходящее письмо № 23807-1961 </w:t>
      </w:r>
      <w:r w:rsidR="001811D6">
        <w:rPr>
          <w:sz w:val="28"/>
          <w:szCs w:val="28"/>
        </w:rPr>
        <w:br/>
      </w:r>
      <w:r>
        <w:rPr>
          <w:sz w:val="28"/>
          <w:szCs w:val="28"/>
        </w:rPr>
        <w:t xml:space="preserve">от 06.10.2022) в 2023 году </w:t>
      </w:r>
      <w:r w:rsidR="001811D6">
        <w:rPr>
          <w:sz w:val="28"/>
          <w:szCs w:val="28"/>
        </w:rPr>
        <w:t xml:space="preserve">была </w:t>
      </w:r>
      <w:r>
        <w:rPr>
          <w:sz w:val="28"/>
          <w:szCs w:val="28"/>
        </w:rPr>
        <w:t>предусмотрена поставка ДПК в количестве 500 штук.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 нестандартного автоматизированного тестового оборудования для испытания изделий автомобильной электроники и электрооборудования на соответствие требованиям Правил ЕЭК ООН и ГОСТ успешно применяется в двух лабораториях ООО «НТЦ Автоэлектроника» (г. Москва) для сертификации электрооборудования автотранспортных средств, взамен используемого ранее оборудования иностранного производства. Оборудование поставлено </w:t>
      </w:r>
      <w:r w:rsidR="002268E4">
        <w:rPr>
          <w:sz w:val="28"/>
          <w:szCs w:val="28"/>
        </w:rPr>
        <w:br/>
      </w:r>
      <w:r>
        <w:rPr>
          <w:sz w:val="28"/>
          <w:szCs w:val="28"/>
        </w:rPr>
        <w:t>на АО «Завод Луч» (Тверская область, г. Осташков), ПАО «ОСВАР» (Владимирская область, г. Вязники). Поставлено 2 комплекса оборудования.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 идентификации со стационарными считывающими устройствами в настоящее время проходит опытную эксплуатацию в рамках проекта идентификации и </w:t>
      </w:r>
      <w:proofErr w:type="spellStart"/>
      <w:r>
        <w:rPr>
          <w:sz w:val="28"/>
          <w:szCs w:val="28"/>
        </w:rPr>
        <w:t>прослеживаемости</w:t>
      </w:r>
      <w:proofErr w:type="spellEnd"/>
      <w:r>
        <w:rPr>
          <w:sz w:val="28"/>
          <w:szCs w:val="28"/>
        </w:rPr>
        <w:t xml:space="preserve"> изделий основного производства ПАО «КАМАЗ» (рам, силового агрегата, каркасов кабин (К4, К5)), движущихся по технологическому циклу. Система применяется в рамках программы </w:t>
      </w:r>
      <w:proofErr w:type="spellStart"/>
      <w:r>
        <w:rPr>
          <w:sz w:val="28"/>
          <w:szCs w:val="28"/>
        </w:rPr>
        <w:t>импортозамещения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RFID</w:t>
      </w:r>
      <w:r>
        <w:rPr>
          <w:sz w:val="28"/>
          <w:szCs w:val="28"/>
        </w:rPr>
        <w:t xml:space="preserve"> технологий фирмы </w:t>
      </w:r>
      <w:r>
        <w:rPr>
          <w:sz w:val="28"/>
          <w:szCs w:val="28"/>
          <w:lang w:val="en-US"/>
        </w:rPr>
        <w:t>SIEMENS</w:t>
      </w:r>
      <w:r>
        <w:rPr>
          <w:sz w:val="28"/>
          <w:szCs w:val="28"/>
        </w:rPr>
        <w:t xml:space="preserve"> (Германия), которые в настоящее время использует ПАО «КАМАЗ» в рамках инвестиционного проекта «Идентификация и </w:t>
      </w:r>
      <w:proofErr w:type="spellStart"/>
      <w:r>
        <w:rPr>
          <w:sz w:val="28"/>
          <w:szCs w:val="28"/>
        </w:rPr>
        <w:t>прослеживаемость</w:t>
      </w:r>
      <w:proofErr w:type="spellEnd"/>
      <w:r>
        <w:rPr>
          <w:sz w:val="28"/>
          <w:szCs w:val="28"/>
        </w:rPr>
        <w:t xml:space="preserve"> изделий основного производства ПАО «КАМАЗ».</w:t>
      </w:r>
    </w:p>
    <w:p w:rsidR="00733842" w:rsidRDefault="00CA5C40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Исполнители П</w:t>
      </w:r>
      <w:r w:rsidR="002753C4">
        <w:rPr>
          <w:sz w:val="28"/>
          <w:szCs w:val="28"/>
        </w:rPr>
        <w:t>рограммы участвуют в специализированных выставках коммерческого транспорта «</w:t>
      </w:r>
      <w:r w:rsidR="002753C4">
        <w:rPr>
          <w:sz w:val="28"/>
          <w:szCs w:val="28"/>
          <w:lang w:val="en-US"/>
        </w:rPr>
        <w:t>COMTRANS</w:t>
      </w:r>
      <w:r>
        <w:rPr>
          <w:sz w:val="28"/>
          <w:szCs w:val="28"/>
        </w:rPr>
        <w:t>» в Российской Федерации</w:t>
      </w:r>
      <w:r w:rsidR="002753C4">
        <w:rPr>
          <w:sz w:val="28"/>
          <w:szCs w:val="28"/>
        </w:rPr>
        <w:t xml:space="preserve"> и </w:t>
      </w:r>
      <w:r>
        <w:rPr>
          <w:sz w:val="28"/>
          <w:szCs w:val="28"/>
        </w:rPr>
        <w:t>в Р</w:t>
      </w:r>
      <w:r w:rsidR="002753C4">
        <w:rPr>
          <w:sz w:val="28"/>
          <w:szCs w:val="28"/>
        </w:rPr>
        <w:t xml:space="preserve">еспублике Беларусь, в </w:t>
      </w:r>
      <w:r w:rsidR="00916A85">
        <w:rPr>
          <w:sz w:val="28"/>
          <w:szCs w:val="28"/>
        </w:rPr>
        <w:t>выставках «Армия», Международном</w:t>
      </w:r>
      <w:r>
        <w:rPr>
          <w:sz w:val="28"/>
          <w:szCs w:val="28"/>
        </w:rPr>
        <w:t xml:space="preserve"> военно-техническом</w:t>
      </w:r>
      <w:r w:rsidR="002753C4">
        <w:rPr>
          <w:sz w:val="28"/>
          <w:szCs w:val="28"/>
        </w:rPr>
        <w:t xml:space="preserve"> форум</w:t>
      </w:r>
      <w:r>
        <w:rPr>
          <w:sz w:val="28"/>
          <w:szCs w:val="28"/>
        </w:rPr>
        <w:t>е</w:t>
      </w:r>
      <w:r w:rsidR="002753C4">
        <w:rPr>
          <w:sz w:val="28"/>
          <w:szCs w:val="28"/>
        </w:rPr>
        <w:t xml:space="preserve"> в Российской Федерации, в специализированных выставках «</w:t>
      </w:r>
      <w:proofErr w:type="spellStart"/>
      <w:r w:rsidR="002753C4">
        <w:rPr>
          <w:sz w:val="28"/>
          <w:szCs w:val="28"/>
          <w:lang w:val="en-US"/>
        </w:rPr>
        <w:t>SpecTransExpo</w:t>
      </w:r>
      <w:proofErr w:type="spellEnd"/>
      <w:r w:rsidR="002753C4">
        <w:rPr>
          <w:sz w:val="28"/>
          <w:szCs w:val="28"/>
        </w:rPr>
        <w:t>» в Российской Федерации.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Проводится мониторинг торговых площадок (</w:t>
      </w:r>
      <w:proofErr w:type="spellStart"/>
      <w:r>
        <w:rPr>
          <w:sz w:val="28"/>
          <w:szCs w:val="28"/>
          <w:lang w:val="en-US"/>
        </w:rPr>
        <w:t>zakupki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US"/>
        </w:rPr>
        <w:t>goszakupki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by</w:t>
      </w:r>
      <w:r>
        <w:rPr>
          <w:sz w:val="28"/>
          <w:szCs w:val="28"/>
        </w:rPr>
        <w:t xml:space="preserve"> и других), подготовка и размещение документов на площадках по участию в процедурах закупки. 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реализации Программы участвовало восемь ведущих предприятий радиоэлектронной промышленности с российской стороны и десять организаций Беларуси, обладающих заделами в области науки и техники, производственно-технологическим потенциалом, имеющих практический опыт создания автомобильной электроники. </w:t>
      </w:r>
    </w:p>
    <w:p w:rsidR="00733842" w:rsidRDefault="002753C4">
      <w:pPr>
        <w:spacing w:line="360" w:lineRule="exact"/>
        <w:ind w:firstLine="709"/>
        <w:jc w:val="both"/>
      </w:pPr>
      <w:r>
        <w:rPr>
          <w:sz w:val="28"/>
          <w:szCs w:val="28"/>
        </w:rPr>
        <w:t>Результаты, полученные по итогам реализации Программы, используются у производителей автомобильной электроники Российской Федерации и Республики Беларусь, таких как «НПП ИТЭЛМА» (г. Москва), ОАО «</w:t>
      </w:r>
      <w:proofErr w:type="spellStart"/>
      <w:r>
        <w:rPr>
          <w:sz w:val="28"/>
          <w:szCs w:val="28"/>
        </w:rPr>
        <w:t>Старооскольский</w:t>
      </w:r>
      <w:proofErr w:type="spellEnd"/>
      <w:r>
        <w:rPr>
          <w:sz w:val="28"/>
          <w:szCs w:val="28"/>
        </w:rPr>
        <w:t xml:space="preserve"> завод автотракторного оборудования» (г. Старый Оскол), АО «НПП «Радар </w:t>
      </w:r>
      <w:proofErr w:type="spellStart"/>
      <w:r w:rsidR="00C30CAE">
        <w:rPr>
          <w:sz w:val="28"/>
          <w:szCs w:val="28"/>
        </w:rPr>
        <w:t>ммс</w:t>
      </w:r>
      <w:proofErr w:type="spellEnd"/>
      <w:r>
        <w:rPr>
          <w:sz w:val="28"/>
          <w:szCs w:val="28"/>
        </w:rPr>
        <w:t xml:space="preserve">» </w:t>
      </w:r>
      <w:r w:rsidR="00CA5C40">
        <w:rPr>
          <w:sz w:val="28"/>
          <w:szCs w:val="28"/>
        </w:rPr>
        <w:br/>
      </w:r>
      <w:r>
        <w:rPr>
          <w:sz w:val="28"/>
          <w:szCs w:val="28"/>
        </w:rPr>
        <w:lastRenderedPageBreak/>
        <w:t>(г. Санкт-Петербург), АО «Экран» (г. Борисов), АО «Витебский завод электроизмери</w:t>
      </w:r>
      <w:r w:rsidR="00CA5C40">
        <w:rPr>
          <w:sz w:val="28"/>
          <w:szCs w:val="28"/>
        </w:rPr>
        <w:t>тельных приборов» (г. Витебск).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Разработанные системы и компоненты применяются у ведущих авто</w:t>
      </w:r>
      <w:r w:rsidR="00CA5C40">
        <w:rPr>
          <w:sz w:val="28"/>
          <w:szCs w:val="28"/>
        </w:rPr>
        <w:t>сборочных предприятий Союзного г</w:t>
      </w:r>
      <w:r>
        <w:rPr>
          <w:sz w:val="28"/>
          <w:szCs w:val="28"/>
        </w:rPr>
        <w:t>осударства, таких как ПАО «КАМАЗ», ООО «</w:t>
      </w:r>
      <w:proofErr w:type="spellStart"/>
      <w:r>
        <w:rPr>
          <w:sz w:val="28"/>
          <w:szCs w:val="28"/>
        </w:rPr>
        <w:t>ЛиАЗ</w:t>
      </w:r>
      <w:proofErr w:type="spellEnd"/>
      <w:r>
        <w:rPr>
          <w:sz w:val="28"/>
          <w:szCs w:val="28"/>
        </w:rPr>
        <w:t xml:space="preserve">», </w:t>
      </w:r>
      <w:r w:rsidR="00CA5C40">
        <w:rPr>
          <w:sz w:val="28"/>
          <w:szCs w:val="28"/>
        </w:rPr>
        <w:br/>
      </w:r>
      <w:r>
        <w:rPr>
          <w:sz w:val="28"/>
          <w:szCs w:val="28"/>
        </w:rPr>
        <w:t xml:space="preserve">ПАО «НЕФАЗ», ООО «ПК ТС», АО «Транс-Альфа», </w:t>
      </w:r>
      <w:r w:rsidR="00CA5C40" w:rsidRPr="00CA5C40">
        <w:rPr>
          <w:sz w:val="28"/>
          <w:szCs w:val="28"/>
        </w:rPr>
        <w:t>ОАО «МАЗ» – управляющая компания холдинга «БЕЛАВТОМАЗ»</w:t>
      </w:r>
      <w:r>
        <w:rPr>
          <w:sz w:val="28"/>
          <w:szCs w:val="28"/>
        </w:rPr>
        <w:t xml:space="preserve">, </w:t>
      </w:r>
      <w:r w:rsidR="00CA5C40" w:rsidRPr="00CA5C40">
        <w:rPr>
          <w:sz w:val="28"/>
          <w:szCs w:val="28"/>
        </w:rPr>
        <w:t>ОАО «БЕЛАЗ» – управляющая компания холдинга «БЕЛАЗ-ХОЛДИНГ»</w:t>
      </w:r>
      <w:r>
        <w:rPr>
          <w:sz w:val="28"/>
          <w:szCs w:val="28"/>
        </w:rPr>
        <w:t>.</w:t>
      </w:r>
    </w:p>
    <w:p w:rsidR="00733842" w:rsidRDefault="002753C4">
      <w:pPr>
        <w:spacing w:line="360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рамках реализации</w:t>
      </w:r>
      <w:r w:rsidR="00CA5C40">
        <w:rPr>
          <w:b/>
          <w:sz w:val="28"/>
          <w:szCs w:val="28"/>
        </w:rPr>
        <w:t xml:space="preserve"> мероприятий Белорусской части П</w:t>
      </w:r>
      <w:r>
        <w:rPr>
          <w:b/>
          <w:sz w:val="28"/>
          <w:szCs w:val="28"/>
        </w:rPr>
        <w:t>рограммы.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мероприятию «Разработка блоков управления дизельными двигателями с топливной аппаратурой </w:t>
      </w:r>
      <w:proofErr w:type="spellStart"/>
      <w:r>
        <w:rPr>
          <w:sz w:val="28"/>
          <w:szCs w:val="28"/>
        </w:rPr>
        <w:t>Common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Rail</w:t>
      </w:r>
      <w:proofErr w:type="spellEnd"/>
      <w:r>
        <w:rPr>
          <w:sz w:val="28"/>
          <w:szCs w:val="28"/>
        </w:rPr>
        <w:t xml:space="preserve">, отвечающих нормативным требованиям </w:t>
      </w:r>
      <w:r w:rsidR="001811D6">
        <w:rPr>
          <w:sz w:val="28"/>
          <w:szCs w:val="28"/>
        </w:rPr>
        <w:br/>
      </w:r>
      <w:r>
        <w:rPr>
          <w:sz w:val="28"/>
          <w:szCs w:val="28"/>
        </w:rPr>
        <w:t>по токсичности отработавших газов Евро-5, Евро-6».</w:t>
      </w:r>
    </w:p>
    <w:p w:rsidR="00733842" w:rsidRDefault="001811D6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Велись</w:t>
      </w:r>
      <w:r w:rsidR="002753C4">
        <w:rPr>
          <w:sz w:val="28"/>
          <w:szCs w:val="28"/>
        </w:rPr>
        <w:t xml:space="preserve"> работы по подготовке производства с учетом дополнительных требований потребителей. </w:t>
      </w:r>
      <w:r>
        <w:rPr>
          <w:sz w:val="28"/>
          <w:szCs w:val="28"/>
        </w:rPr>
        <w:t xml:space="preserve">В </w:t>
      </w:r>
      <w:r w:rsidRPr="001811D6">
        <w:rPr>
          <w:sz w:val="28"/>
          <w:szCs w:val="28"/>
        </w:rPr>
        <w:t>4 квартал</w:t>
      </w:r>
      <w:r>
        <w:rPr>
          <w:sz w:val="28"/>
          <w:szCs w:val="28"/>
        </w:rPr>
        <w:t>е</w:t>
      </w:r>
      <w:r w:rsidRPr="001811D6">
        <w:rPr>
          <w:sz w:val="28"/>
          <w:szCs w:val="28"/>
        </w:rPr>
        <w:t xml:space="preserve"> 2023 года</w:t>
      </w:r>
      <w:r>
        <w:rPr>
          <w:sz w:val="28"/>
          <w:szCs w:val="28"/>
        </w:rPr>
        <w:t xml:space="preserve"> </w:t>
      </w:r>
      <w:r w:rsidR="002753C4">
        <w:rPr>
          <w:sz w:val="28"/>
          <w:szCs w:val="28"/>
        </w:rPr>
        <w:t>заве</w:t>
      </w:r>
      <w:r>
        <w:rPr>
          <w:sz w:val="28"/>
          <w:szCs w:val="28"/>
        </w:rPr>
        <w:t>ршена подготовка производства</w:t>
      </w:r>
      <w:r w:rsidR="002753C4">
        <w:rPr>
          <w:sz w:val="28"/>
          <w:szCs w:val="28"/>
        </w:rPr>
        <w:t>. Поставка разработанного в рамках ОКР стенда диагностического контроля (СДК) и стенда функционального контроля (СФК) будет производиться потенциальным потребителям Республики Беларусь (</w:t>
      </w:r>
      <w:r w:rsidR="002268E4" w:rsidRPr="002268E4">
        <w:rPr>
          <w:sz w:val="28"/>
          <w:szCs w:val="28"/>
        </w:rPr>
        <w:t>ОАО «МАЗ» – управляющая компания холдинга «БЕЛАВТОМАЗ»</w:t>
      </w:r>
      <w:r w:rsidR="002753C4">
        <w:rPr>
          <w:sz w:val="28"/>
          <w:szCs w:val="28"/>
        </w:rPr>
        <w:t xml:space="preserve">, ОАО «МТЗ», ОАО </w:t>
      </w:r>
      <w:r w:rsidR="002268E4">
        <w:rPr>
          <w:sz w:val="28"/>
          <w:szCs w:val="28"/>
        </w:rPr>
        <w:t xml:space="preserve">«УКХ </w:t>
      </w:r>
      <w:r w:rsidR="002753C4">
        <w:rPr>
          <w:sz w:val="28"/>
          <w:szCs w:val="28"/>
        </w:rPr>
        <w:t xml:space="preserve">«ММЗ» и др.) </w:t>
      </w:r>
      <w:r w:rsidR="007C23ED">
        <w:rPr>
          <w:sz w:val="28"/>
          <w:szCs w:val="28"/>
        </w:rPr>
        <w:br/>
      </w:r>
      <w:r w:rsidR="002753C4">
        <w:rPr>
          <w:sz w:val="28"/>
          <w:szCs w:val="28"/>
        </w:rPr>
        <w:t>и на рынки Российской Федерации (ПАО «</w:t>
      </w:r>
      <w:r w:rsidR="002268E4">
        <w:rPr>
          <w:sz w:val="28"/>
          <w:szCs w:val="28"/>
        </w:rPr>
        <w:t>КАМАЗ</w:t>
      </w:r>
      <w:r w:rsidR="002753C4">
        <w:rPr>
          <w:sz w:val="28"/>
          <w:szCs w:val="28"/>
        </w:rPr>
        <w:t>», Группа ГАЗ, ПАЗ, УРАЛ и др.).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мероприятию «Разработка функционально полного набора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интеллектуальных, </w:t>
      </w:r>
      <w:proofErr w:type="spellStart"/>
      <w:r>
        <w:rPr>
          <w:sz w:val="28"/>
          <w:szCs w:val="28"/>
        </w:rPr>
        <w:t>высокоинтегрированных</w:t>
      </w:r>
      <w:proofErr w:type="spellEnd"/>
      <w:r>
        <w:rPr>
          <w:sz w:val="28"/>
          <w:szCs w:val="28"/>
        </w:rPr>
        <w:t xml:space="preserve"> электронных модулей и программных средств, поддерживающих создание распределенных систем управления с интеллектуальной периферией автоматическими коробками передач мобильных машин».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этапе внедрения результатов НТД зарегистрированы технические условия ТУ БУ 100386629.235.2020, проведена подготовка производства, изготовлена установочная серия интеллектуальных, </w:t>
      </w:r>
      <w:proofErr w:type="spellStart"/>
      <w:r>
        <w:rPr>
          <w:sz w:val="28"/>
          <w:szCs w:val="28"/>
        </w:rPr>
        <w:t>высокоинтегрированных</w:t>
      </w:r>
      <w:proofErr w:type="spellEnd"/>
      <w:r>
        <w:rPr>
          <w:sz w:val="28"/>
          <w:szCs w:val="28"/>
        </w:rPr>
        <w:t xml:space="preserve"> электронных модулей (далее - «ИВЭМ»), проведены квалификационные испытания, комплектам конструкторской и технологической документации присвоена литера «А». Опытные образцы, изготовленные в ходе реализации ОКР, находятся на ответственном хранении в маркетинг-центре ОАО «ИНТЕГРАЛ» </w:t>
      </w:r>
      <w:r w:rsidR="002268E4" w:rsidRPr="002268E4">
        <w:rPr>
          <w:sz w:val="28"/>
          <w:szCs w:val="28"/>
        </w:rPr>
        <w:t>–</w:t>
      </w:r>
      <w:r w:rsidR="002268E4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управляющая компания холдинга «ИНТЕГРАЛ».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2021 году поставлен на </w:t>
      </w:r>
      <w:r w:rsidR="002268E4" w:rsidRPr="00B554C7">
        <w:rPr>
          <w:sz w:val="28"/>
          <w:szCs w:val="28"/>
        </w:rPr>
        <w:t xml:space="preserve">ОАО «МАЗ» </w:t>
      </w:r>
      <w:r w:rsidR="002268E4" w:rsidRPr="00156204">
        <w:rPr>
          <w:sz w:val="28"/>
          <w:szCs w:val="28"/>
        </w:rPr>
        <w:t xml:space="preserve">– </w:t>
      </w:r>
      <w:r w:rsidR="002268E4" w:rsidRPr="00B554C7">
        <w:rPr>
          <w:sz w:val="28"/>
          <w:szCs w:val="28"/>
        </w:rPr>
        <w:t>управляющая компания холдинга «БЕЛАВТОМАЗ»</w:t>
      </w:r>
      <w:r>
        <w:rPr>
          <w:sz w:val="28"/>
          <w:szCs w:val="28"/>
        </w:rPr>
        <w:t xml:space="preserve"> модуль электронный «ИВЭМ-В» в модификации «БИА» для управления аудиоцентром (11 шт.).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Переданы образцы электронных модулей для проведения опытно-промышленной эксплуатации: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электронные модули ИВЭМ-D3-К – 2 шт., ИВЭМ-АЗ - 1 шт. на </w:t>
      </w:r>
      <w:r w:rsidR="006C1A4D" w:rsidRPr="006C1A4D">
        <w:rPr>
          <w:sz w:val="28"/>
          <w:szCs w:val="28"/>
        </w:rPr>
        <w:t>ОАО «МАЗ» – управляющая компания холдинга «БЕЛАВТОМАЗ»</w:t>
      </w:r>
      <w:r>
        <w:rPr>
          <w:sz w:val="28"/>
          <w:szCs w:val="28"/>
        </w:rPr>
        <w:t>;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 электронные модули ИВЭМ-АЗ – 3 шт., ИВЭМ-В3 - 3 шт., ИВЭМ­ СЗ - 3 шт., ИВЭМ-D3 - 3 шт. на </w:t>
      </w:r>
      <w:r w:rsidR="006C1A4D" w:rsidRPr="006C1A4D">
        <w:rPr>
          <w:sz w:val="28"/>
          <w:szCs w:val="28"/>
        </w:rPr>
        <w:t>ОАО «БЕЛАЗ» – управляющая компания холдинга «БЕЛАЗ-ХОЛДИНГ»</w:t>
      </w:r>
      <w:r>
        <w:rPr>
          <w:sz w:val="28"/>
          <w:szCs w:val="28"/>
        </w:rPr>
        <w:t>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Дальнейшее серийное производство модулей будет планироваться по результатам опробования и включения в документацию в соответствии с заявками предприятий автомобильной отрасли Республики Беларусь и Российской Федерации.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Объекты интеллектуальной собственности при выполнении ОКР и на этапе внедрения результатов не создавались.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мероприятию «Разработка незави</w:t>
      </w:r>
      <w:r w:rsidR="00CA5C40">
        <w:rPr>
          <w:sz w:val="28"/>
          <w:szCs w:val="28"/>
        </w:rPr>
        <w:t>симого жидкостного подогревателя</w:t>
      </w:r>
      <w:r>
        <w:rPr>
          <w:sz w:val="28"/>
          <w:szCs w:val="28"/>
        </w:rPr>
        <w:t xml:space="preserve">­ </w:t>
      </w:r>
      <w:proofErr w:type="spellStart"/>
      <w:r>
        <w:rPr>
          <w:sz w:val="28"/>
          <w:szCs w:val="28"/>
        </w:rPr>
        <w:t>отопителя</w:t>
      </w:r>
      <w:proofErr w:type="spellEnd"/>
      <w:r>
        <w:rPr>
          <w:sz w:val="28"/>
          <w:szCs w:val="28"/>
        </w:rPr>
        <w:t xml:space="preserve"> с электронным управлением, контролем температуры и диагностикой состояния».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выполнения ОКР было изготовлено 5 опытных образцов подогревателя-</w:t>
      </w:r>
      <w:proofErr w:type="spellStart"/>
      <w:r>
        <w:rPr>
          <w:sz w:val="28"/>
          <w:szCs w:val="28"/>
        </w:rPr>
        <w:t>отопителя</w:t>
      </w:r>
      <w:proofErr w:type="spellEnd"/>
      <w:r>
        <w:rPr>
          <w:sz w:val="28"/>
          <w:szCs w:val="28"/>
        </w:rPr>
        <w:t xml:space="preserve"> жидкостного ПОЖ (далее</w:t>
      </w:r>
      <w:r w:rsidR="00CA5C40">
        <w:rPr>
          <w:sz w:val="28"/>
          <w:szCs w:val="28"/>
        </w:rPr>
        <w:t xml:space="preserve"> </w:t>
      </w:r>
      <w:r w:rsidR="00CA5C40" w:rsidRPr="00CA5C40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ПОЖ). Опытные образцы ПОЖ прошли испытания на грузовых автомобилях производства </w:t>
      </w:r>
      <w:r w:rsidR="006C1A4D" w:rsidRPr="006C1A4D">
        <w:rPr>
          <w:sz w:val="28"/>
          <w:szCs w:val="28"/>
        </w:rPr>
        <w:t>ОАО «МАЗ» – управляющая компания холдинга «БЕЛАВТОМАЗ»</w:t>
      </w:r>
      <w:r>
        <w:rPr>
          <w:sz w:val="28"/>
          <w:szCs w:val="28"/>
        </w:rPr>
        <w:t>. По разработанной в рамках ОКР НТД ведется подготовка производства.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Объекты интеллектуальной собственности при выполнении ОКР и на этапе внедрения результатов не создавались.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мероприятию «Разработка роботизированной мобильной системы управления карьерными самосвалами».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Карьерные самосвалы БЕЛАЗ-75 13R шасси № 2, № 3 со специальным </w:t>
      </w:r>
      <w:proofErr w:type="spellStart"/>
      <w:r>
        <w:rPr>
          <w:sz w:val="28"/>
          <w:szCs w:val="28"/>
        </w:rPr>
        <w:t>цветографическим</w:t>
      </w:r>
      <w:proofErr w:type="spellEnd"/>
      <w:r>
        <w:rPr>
          <w:sz w:val="28"/>
          <w:szCs w:val="28"/>
        </w:rPr>
        <w:t xml:space="preserve"> решением и оборудованные роботизированной мобильной системой управления (далее – РМСУ), разработанной в рамках ОКР</w:t>
      </w:r>
      <w:r w:rsidR="00CA5C40">
        <w:rPr>
          <w:sz w:val="28"/>
          <w:szCs w:val="28"/>
        </w:rPr>
        <w:t>,</w:t>
      </w:r>
      <w:r>
        <w:rPr>
          <w:sz w:val="28"/>
          <w:szCs w:val="28"/>
        </w:rPr>
        <w:t xml:space="preserve"> находятся в опытной эксплуатации в ООО «СУЭК-Хакасия»,</w:t>
      </w:r>
      <w:r w:rsidR="00200140">
        <w:rPr>
          <w:sz w:val="28"/>
          <w:szCs w:val="28"/>
        </w:rPr>
        <w:t xml:space="preserve"> разрез «</w:t>
      </w:r>
      <w:proofErr w:type="spellStart"/>
      <w:r w:rsidR="00200140">
        <w:rPr>
          <w:sz w:val="28"/>
          <w:szCs w:val="28"/>
        </w:rPr>
        <w:t>Изыхский</w:t>
      </w:r>
      <w:proofErr w:type="spellEnd"/>
      <w:r w:rsidR="00200140">
        <w:rPr>
          <w:sz w:val="28"/>
          <w:szCs w:val="28"/>
        </w:rPr>
        <w:t>» (Российская Ф</w:t>
      </w:r>
      <w:r>
        <w:rPr>
          <w:sz w:val="28"/>
          <w:szCs w:val="28"/>
        </w:rPr>
        <w:t xml:space="preserve">едерация). </w:t>
      </w:r>
      <w:r w:rsidR="001811D6">
        <w:rPr>
          <w:sz w:val="28"/>
          <w:szCs w:val="28"/>
        </w:rPr>
        <w:t xml:space="preserve">Прорабатывается поставка </w:t>
      </w:r>
      <w:r>
        <w:rPr>
          <w:sz w:val="28"/>
          <w:szCs w:val="28"/>
        </w:rPr>
        <w:t>двух аналогичных карьерных самосвалов.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АО «ТД «БЕЛАЗ» совместно с ГК «ЦИФРА» (Российская Федерация) было подготовлено и направлено потребителю технико-коммерческое обоснование </w:t>
      </w:r>
      <w:r w:rsidR="00CA5C40">
        <w:rPr>
          <w:sz w:val="28"/>
          <w:szCs w:val="28"/>
        </w:rPr>
        <w:br/>
      </w:r>
      <w:r>
        <w:rPr>
          <w:sz w:val="28"/>
          <w:szCs w:val="28"/>
        </w:rPr>
        <w:t xml:space="preserve">по организации пилотного проекта </w:t>
      </w:r>
      <w:r w:rsidRPr="00CA5C40">
        <w:rPr>
          <w:sz w:val="28"/>
          <w:szCs w:val="28"/>
        </w:rPr>
        <w:t>(</w:t>
      </w:r>
      <w:r>
        <w:rPr>
          <w:sz w:val="28"/>
          <w:szCs w:val="28"/>
        </w:rPr>
        <w:t xml:space="preserve">5 ед. карьерных самосвалов БЕЛАЗ-751ЗR) </w:t>
      </w:r>
      <w:r w:rsidR="00CA5C40">
        <w:rPr>
          <w:sz w:val="28"/>
          <w:szCs w:val="28"/>
        </w:rPr>
        <w:br/>
      </w:r>
      <w:r>
        <w:rPr>
          <w:sz w:val="28"/>
          <w:szCs w:val="28"/>
        </w:rPr>
        <w:t>на Эльгинском месторождении (ООО «</w:t>
      </w:r>
      <w:proofErr w:type="spellStart"/>
      <w:r>
        <w:rPr>
          <w:sz w:val="28"/>
          <w:szCs w:val="28"/>
        </w:rPr>
        <w:t>Эльгауголь</w:t>
      </w:r>
      <w:proofErr w:type="spellEnd"/>
      <w:r>
        <w:rPr>
          <w:sz w:val="28"/>
          <w:szCs w:val="28"/>
        </w:rPr>
        <w:t xml:space="preserve">»). Ожидается решение потребителя. 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эксплуатации роботизированных карьерных самосвалов БЕЛАЗ-75 1ЗR шасси № 2, № 3 в ООО «СУЭК-Хакасия», разрез «</w:t>
      </w:r>
      <w:proofErr w:type="spellStart"/>
      <w:r>
        <w:rPr>
          <w:sz w:val="28"/>
          <w:szCs w:val="28"/>
        </w:rPr>
        <w:t>Изыхский</w:t>
      </w:r>
      <w:proofErr w:type="spellEnd"/>
      <w:r>
        <w:rPr>
          <w:sz w:val="28"/>
          <w:szCs w:val="28"/>
        </w:rPr>
        <w:t>» (Российская Федерация) были модернизированы системы рулевого управления и</w:t>
      </w:r>
      <w:r>
        <w:rPr>
          <w:b/>
          <w:sz w:val="28"/>
          <w:szCs w:val="28"/>
        </w:rPr>
        <w:t> </w:t>
      </w:r>
      <w:r>
        <w:rPr>
          <w:sz w:val="28"/>
          <w:szCs w:val="28"/>
        </w:rPr>
        <w:t>тормозов.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аналогичная роботизированная мобильная система управления применяется на карьерных самосвалах БЕЛАЗ-7558R. Шасси № 449, № 450 находятся в опытной эксплуатации и оказывают услуги по перевозке вскрышной породы согласно договору от 09.07.2020 № 850-230-01645, заключенному между </w:t>
      </w:r>
      <w:r w:rsidR="00CA5C40">
        <w:rPr>
          <w:sz w:val="28"/>
          <w:szCs w:val="28"/>
        </w:rPr>
        <w:br/>
      </w:r>
      <w:r w:rsidR="006C1A4D" w:rsidRPr="006C1A4D">
        <w:rPr>
          <w:sz w:val="28"/>
          <w:szCs w:val="28"/>
        </w:rPr>
        <w:t>ОАО «БЕЛАЗ» – управляющая компания холдинга «БЕЛАЗ-ХОЛДИНГ»</w:t>
      </w:r>
      <w:r>
        <w:rPr>
          <w:sz w:val="28"/>
          <w:szCs w:val="28"/>
        </w:rPr>
        <w:t xml:space="preserve"> </w:t>
      </w:r>
      <w:r w:rsidR="006C1A4D">
        <w:rPr>
          <w:sz w:val="28"/>
          <w:szCs w:val="28"/>
        </w:rPr>
        <w:br/>
      </w:r>
      <w:r>
        <w:rPr>
          <w:sz w:val="28"/>
          <w:szCs w:val="28"/>
        </w:rPr>
        <w:t>и РУПП «Гранит», г. Микашевичи.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основании результатов, полученных в ходе ОКР, разработан и изготовлен опытный образец погрузчика с дистанционным управлением БЕЛАЗ-7825D с объемом ковша 11,5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с электромеханической трансмиссией. В настоящее время погрузчик находится в опытной эксплуатации в РУПП «Гранит», г. Микашевичи.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планах научно-исследовательских и опытно конструкторских работ </w:t>
      </w:r>
      <w:r w:rsidR="006C1A4D">
        <w:rPr>
          <w:sz w:val="28"/>
          <w:szCs w:val="28"/>
        </w:rPr>
        <w:br/>
      </w:r>
      <w:r w:rsidR="006C1A4D" w:rsidRPr="006C1A4D">
        <w:rPr>
          <w:sz w:val="28"/>
          <w:szCs w:val="28"/>
        </w:rPr>
        <w:t>ОАО «БЕЛАЗ» – управляющая компания холдинга «БЕЛАЗ-ХОЛДИНГ»</w:t>
      </w:r>
      <w:r>
        <w:rPr>
          <w:sz w:val="28"/>
          <w:szCs w:val="28"/>
        </w:rPr>
        <w:t xml:space="preserve"> предусмотрена разработка исполнения карьерного самосвала, подготовленного к автоматическому управлению.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мероприятию «Разработка электрогидравлической системы управления энергосберегающими приводами мобильных машин».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научно-технической деятельности, созданные в рамках ОКР, а именно технические решения, содержащиеся в созданной конструкторской документации, используются для собственных нужд.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производятся регулярные поставки компонентов систем </w:t>
      </w:r>
      <w:r w:rsidR="007C23ED">
        <w:rPr>
          <w:sz w:val="28"/>
          <w:szCs w:val="28"/>
        </w:rPr>
        <w:br/>
      </w:r>
      <w:r>
        <w:rPr>
          <w:sz w:val="28"/>
          <w:szCs w:val="28"/>
        </w:rPr>
        <w:t>на предприятия Республики Беларусь (ОАО «МТЗ», ОАО «</w:t>
      </w:r>
      <w:proofErr w:type="spellStart"/>
      <w:r>
        <w:rPr>
          <w:sz w:val="28"/>
          <w:szCs w:val="28"/>
        </w:rPr>
        <w:t>Амкодор</w:t>
      </w:r>
      <w:proofErr w:type="spellEnd"/>
      <w:r>
        <w:rPr>
          <w:sz w:val="28"/>
          <w:szCs w:val="28"/>
        </w:rPr>
        <w:t>» и др.) и Российск</w:t>
      </w:r>
      <w:r w:rsidR="00CA5C40">
        <w:rPr>
          <w:sz w:val="28"/>
          <w:szCs w:val="28"/>
        </w:rPr>
        <w:t>ой Федерации (</w:t>
      </w:r>
      <w:r>
        <w:rPr>
          <w:sz w:val="28"/>
          <w:szCs w:val="28"/>
        </w:rPr>
        <w:t>АО «Петербургский тракторный завод» и др.).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Объекты интеллектуальной собственности при выполнении ОКР и на этапе внедрения результатов не создавались.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мероприятию «Разработка системы электромеханического усилители рулевого управления, работающей совместно с электронными системами управления движением верхнего уровня».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реализации вышеуказанной НТП конструкторская служба завода приобрела большой объём теоретических и практических знаний в области электрифицированных систем рулевого управления, отработаны основные конструктивные схемы, налажены контакты с разработчиками и производителями электронных компонентов и электроприводов. 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 позволило продолжить данную тему и в настоящее время предприятие совместно с АО «Концерн КЭМЗ» (Российская Федерация) ведёт работы по созданию конструкции и освоению производства электрогидравлического рулевого механизма для тяжёлых грузовых автомобилей производства ПАО «КАМАЗ». Изготовлены опытные образцы, ведутся работы по адаптации и калибровке электронных блоков управления в составе автомобилей.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Объекты интеллектуальной собственности при выполнении ОКР и на этапе внедрения результатов не создавались.</w:t>
      </w:r>
    </w:p>
    <w:p w:rsidR="00733842" w:rsidRDefault="002753C4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мероприятию «Разработка ряда систем управления базовых комплектов гибридных силовых установок мобильных машин».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научно-технической деятельности, созданные в рамках ОКР, а именно технические решения, содержащиеся в созданной конструкторской документации и программном обеспечении, используются для собственных нужд для проектирования систем управления компонентами электрических силовых </w:t>
      </w:r>
      <w:r>
        <w:rPr>
          <w:sz w:val="28"/>
          <w:szCs w:val="28"/>
        </w:rPr>
        <w:lastRenderedPageBreak/>
        <w:t>установок. Опытные образцы и стендовое оборудование, созданные при выполнении задания, используются для собственных нужд, для макетирования и испытаний перспективных технических решений в рамках, выполняемых НИОКР.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реализации задания 1.10 достигнут значительный социально-экономический эффект в части создания новых для Республики Беларусь компетенций в области систем тягового электропривода, тяговых аккумуляторных батарей и других изделий силовой электроники.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2023-2025 годы планируется дальнейшее внедрение полученных результатов в рамках бюджетно-хозяйственных и хозяйственных договоров, выполняемых ГНУ «Объединенный институт машиностроения НАН Беларуси». В частности, использование результатов НИОКР планируется при создании систем тягового электропривода перспективных моделей коммерческого транспорта и легковых автомобилей с электрическими силовыми установками. В качестве перспективных потребителей продукции в Республике Беларусь рассматриваются </w:t>
      </w:r>
      <w:r w:rsidR="006C1A4D" w:rsidRPr="006C1A4D">
        <w:rPr>
          <w:sz w:val="28"/>
          <w:szCs w:val="28"/>
        </w:rPr>
        <w:t>ОАО «МАЗ» – управляющая компания холдинга «БЕЛАВТОМАЗ»</w:t>
      </w:r>
      <w:r>
        <w:rPr>
          <w:sz w:val="28"/>
          <w:szCs w:val="28"/>
        </w:rPr>
        <w:t xml:space="preserve"> и </w:t>
      </w:r>
      <w:r w:rsidR="006C1A4D" w:rsidRPr="006C1A4D">
        <w:rPr>
          <w:sz w:val="28"/>
          <w:szCs w:val="28"/>
        </w:rPr>
        <w:t>ОАО «УКХ «БКМ»</w:t>
      </w:r>
      <w:r>
        <w:rPr>
          <w:sz w:val="28"/>
          <w:szCs w:val="28"/>
        </w:rPr>
        <w:t>, а в Российской Федерации предприятия ПАО «КАМАЗ» и «Группы ГАЗ».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Объекты интеллектуальной собственности при выполнении ОКР и на этапе внедрения результатов не создавались.</w:t>
      </w:r>
    </w:p>
    <w:p w:rsidR="00733842" w:rsidRDefault="002753C4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мероприятию «Разработка системы мониторинга мертвых зон вокруг движущегося автомобиля».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результате выполнения ОКР было изготовлено 20 опытных образцов системы мониторинга мертвых зон (далее </w:t>
      </w:r>
      <w:r w:rsidR="00A27882" w:rsidRPr="00A27882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СММЗ). Опытные образцы СММЗ в количестве 2 шт. прошли испытания на грузовых автомобилях производства </w:t>
      </w:r>
      <w:r w:rsidR="006C1A4D">
        <w:rPr>
          <w:sz w:val="28"/>
          <w:szCs w:val="28"/>
        </w:rPr>
        <w:br/>
      </w:r>
      <w:r w:rsidR="006C1A4D" w:rsidRPr="006C1A4D">
        <w:rPr>
          <w:sz w:val="28"/>
          <w:szCs w:val="28"/>
        </w:rPr>
        <w:t>ОАО «МАЗ» – управляющая компания холдинга «БЕЛАВТОМАЗ»</w:t>
      </w:r>
      <w:r>
        <w:rPr>
          <w:sz w:val="28"/>
          <w:szCs w:val="28"/>
        </w:rPr>
        <w:t xml:space="preserve">. </w:t>
      </w:r>
      <w:r w:rsidR="006C1A4D">
        <w:rPr>
          <w:sz w:val="28"/>
          <w:szCs w:val="28"/>
        </w:rPr>
        <w:br/>
      </w:r>
      <w:r>
        <w:rPr>
          <w:sz w:val="28"/>
          <w:szCs w:val="28"/>
        </w:rPr>
        <w:t>По разработанной в рамках ОКР НТД ведется подготовка производства.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Наработки по СММЗ РИДП.421457.526 планируется использовать в разработке системы контроля работоспособности водителя в составе контура управления транспортного средства и в новом поколении бортовых компьютеров </w:t>
      </w:r>
      <w:r w:rsidR="00A27882">
        <w:rPr>
          <w:sz w:val="28"/>
          <w:szCs w:val="28"/>
        </w:rPr>
        <w:br/>
      </w:r>
      <w:r>
        <w:rPr>
          <w:sz w:val="28"/>
          <w:szCs w:val="28"/>
        </w:rPr>
        <w:t>ОАО «</w:t>
      </w:r>
      <w:proofErr w:type="spellStart"/>
      <w:r>
        <w:rPr>
          <w:sz w:val="28"/>
          <w:szCs w:val="28"/>
        </w:rPr>
        <w:t>Гомсельмаш</w:t>
      </w:r>
      <w:proofErr w:type="spellEnd"/>
      <w:r>
        <w:rPr>
          <w:sz w:val="28"/>
          <w:szCs w:val="28"/>
        </w:rPr>
        <w:t>» с встроенной видеосистемой.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Объекты интеллектуальной собственности при выполнении ОКР и на этапе внедрения результатов не создавались.</w:t>
      </w:r>
    </w:p>
    <w:p w:rsidR="00733842" w:rsidRDefault="002753C4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мероприятию «Разработка информационно-аналитической системы определения местоположения автотранспортного средства и информирования </w:t>
      </w:r>
      <w:r w:rsidR="00A27882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об аварийной ситуации».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2020 году ООО «</w:t>
      </w:r>
      <w:proofErr w:type="spellStart"/>
      <w:r>
        <w:rPr>
          <w:sz w:val="28"/>
          <w:szCs w:val="28"/>
        </w:rPr>
        <w:t>НТЛаб</w:t>
      </w:r>
      <w:proofErr w:type="spellEnd"/>
      <w:r>
        <w:rPr>
          <w:sz w:val="28"/>
          <w:szCs w:val="28"/>
        </w:rPr>
        <w:t>-системы» по заказу дополнительно изготовило и реализовало партию образцов (3 шт.) бортовой навигационной подсистемы ЕВСА.466259.065.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Бортовая информационно-аналитическая система (БИАС) используется при выполнении договора № 776/86-ИА 2.6 «Разработка основных алгоритмов и программного обеспечения прототипа системы передачи управления водителю </w:t>
      </w:r>
      <w:r>
        <w:rPr>
          <w:sz w:val="28"/>
          <w:szCs w:val="28"/>
        </w:rPr>
        <w:lastRenderedPageBreak/>
        <w:t xml:space="preserve">в высокоавтоматизированных транспортных средствах» (исполнитель </w:t>
      </w:r>
      <w:r w:rsidR="00A27882" w:rsidRPr="00A27882">
        <w:rPr>
          <w:sz w:val="28"/>
          <w:szCs w:val="28"/>
        </w:rPr>
        <w:t xml:space="preserve">– </w:t>
      </w:r>
      <w:r w:rsidR="00A27882">
        <w:rPr>
          <w:sz w:val="28"/>
          <w:szCs w:val="28"/>
        </w:rPr>
        <w:br/>
      </w:r>
      <w:r>
        <w:rPr>
          <w:sz w:val="28"/>
          <w:szCs w:val="28"/>
        </w:rPr>
        <w:t xml:space="preserve">ГНУ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 xml:space="preserve">ОИМ НАН Беларуси») в рамках договора № ИА 2.6 от 29.11.2022 между Министерством промышленности Республики Беларусь и ОАО «Экран» </w:t>
      </w:r>
      <w:r w:rsidR="00A27882">
        <w:rPr>
          <w:sz w:val="28"/>
          <w:szCs w:val="28"/>
        </w:rPr>
        <w:br/>
      </w:r>
      <w:r>
        <w:rPr>
          <w:sz w:val="28"/>
          <w:szCs w:val="28"/>
        </w:rPr>
        <w:t xml:space="preserve">на выполнение задания 2.6 «Разработка и апробация прототипа системы передачи управления водителю в высокоавтоматизированных транспортных средствах» </w:t>
      </w:r>
      <w:r w:rsidR="00A27882">
        <w:rPr>
          <w:sz w:val="28"/>
          <w:szCs w:val="28"/>
        </w:rPr>
        <w:br/>
      </w:r>
      <w:r>
        <w:rPr>
          <w:sz w:val="28"/>
          <w:szCs w:val="28"/>
        </w:rPr>
        <w:t>НТП Союзного государства «</w:t>
      </w:r>
      <w:proofErr w:type="spellStart"/>
      <w:r>
        <w:rPr>
          <w:sz w:val="28"/>
          <w:szCs w:val="28"/>
        </w:rPr>
        <w:t>Интелавто</w:t>
      </w:r>
      <w:proofErr w:type="spellEnd"/>
      <w:r>
        <w:rPr>
          <w:sz w:val="28"/>
          <w:szCs w:val="28"/>
        </w:rPr>
        <w:t>».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Модуль определения местоположения АТС, как компонент БИАС, использован при выполнении договора № PS-22 от 13.12.2022 г.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 мероприятию</w:t>
      </w:r>
      <w:r>
        <w:rPr>
          <w:sz w:val="28"/>
          <w:szCs w:val="28"/>
        </w:rPr>
        <w:t xml:space="preserve"> «Разработка комплекта базовых технических решений комплексов безлюдной технологии добычи полезных ископаемых» изготовлены опытные образцы компонентов и проведена их экспериментальная апробация </w:t>
      </w:r>
      <w:r w:rsidR="007C23ED">
        <w:rPr>
          <w:sz w:val="28"/>
          <w:szCs w:val="28"/>
        </w:rPr>
        <w:br/>
      </w:r>
      <w:r>
        <w:rPr>
          <w:sz w:val="28"/>
          <w:szCs w:val="28"/>
        </w:rPr>
        <w:t xml:space="preserve">в составе роботизированного самосвала БЕЛАЗ в условиях полигонных испытаний между Министерством промышленности Республики Беларусь, ОАО «БЕЛАЗ» - управляющая компания холдинга ОАО «БЕЛАЗ-ХОЛДИНГ», </w:t>
      </w:r>
      <w:r w:rsidR="00A27882">
        <w:rPr>
          <w:sz w:val="28"/>
          <w:szCs w:val="28"/>
        </w:rPr>
        <w:br/>
      </w:r>
      <w:r>
        <w:rPr>
          <w:sz w:val="28"/>
          <w:szCs w:val="28"/>
        </w:rPr>
        <w:t xml:space="preserve">ГНУ «ОИМ НАН Беларуси». Договор выполняется в рамках дорожной карты комплексного проекта «Разработка технологий проектирования и создания опытного образца технологического комплекса </w:t>
      </w:r>
      <w:r>
        <w:rPr>
          <w:sz w:val="28"/>
          <w:szCs w:val="28"/>
        </w:rPr>
        <w:tab/>
        <w:t xml:space="preserve">безлюдной технологии добычи», исполнители: управляющая компания холдинга ОАО «БЕЛАЗ ХОЛДИНГ», </w:t>
      </w:r>
      <w:r w:rsidR="00A27882">
        <w:rPr>
          <w:sz w:val="28"/>
          <w:szCs w:val="28"/>
        </w:rPr>
        <w:br/>
      </w:r>
      <w:r>
        <w:rPr>
          <w:sz w:val="28"/>
          <w:szCs w:val="28"/>
        </w:rPr>
        <w:t xml:space="preserve">ГНУ «ОИМ НАН Беларуси» и ООО «Белорусские облачные технологии». 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Модуль определения местоположения АТС, как компонент БИАС, планируется использовать при выполнении задания 3.8 ОКР «Разработка системы точного позиционирования высокоавтоматизированных транспортных средств» </w:t>
      </w:r>
      <w:r w:rsidR="00A27882">
        <w:rPr>
          <w:sz w:val="28"/>
          <w:szCs w:val="28"/>
        </w:rPr>
        <w:br/>
      </w:r>
      <w:r>
        <w:rPr>
          <w:sz w:val="28"/>
          <w:szCs w:val="28"/>
        </w:rPr>
        <w:t>НТП Союзного государства «</w:t>
      </w:r>
      <w:proofErr w:type="spellStart"/>
      <w:r>
        <w:rPr>
          <w:sz w:val="28"/>
          <w:szCs w:val="28"/>
        </w:rPr>
        <w:t>Интелавто</w:t>
      </w:r>
      <w:proofErr w:type="spellEnd"/>
      <w:r>
        <w:rPr>
          <w:sz w:val="28"/>
          <w:szCs w:val="28"/>
        </w:rPr>
        <w:t xml:space="preserve">», исполнитель – НИУП «Институт цифровых технологий ГОРИЗОНТ», первичное внедрение планируется на комбайне </w:t>
      </w:r>
      <w:r w:rsidR="00A27882">
        <w:rPr>
          <w:sz w:val="28"/>
          <w:szCs w:val="28"/>
        </w:rPr>
        <w:br/>
      </w:r>
      <w:r>
        <w:rPr>
          <w:sz w:val="28"/>
          <w:szCs w:val="28"/>
        </w:rPr>
        <w:t>ОАО «</w:t>
      </w:r>
      <w:proofErr w:type="spellStart"/>
      <w:r>
        <w:rPr>
          <w:sz w:val="28"/>
          <w:szCs w:val="28"/>
        </w:rPr>
        <w:t>Гомсельмаш</w:t>
      </w:r>
      <w:proofErr w:type="spellEnd"/>
      <w:r>
        <w:rPr>
          <w:sz w:val="28"/>
          <w:szCs w:val="28"/>
        </w:rPr>
        <w:t>» (ТЗ согласовано).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Объекты интеллектуальной собственности при выполнении ОКР и на этапе внедрения результатов не создавались.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мероприятию «Разработка электронно-пневматического привода тормозов».</w:t>
      </w:r>
    </w:p>
    <w:p w:rsidR="00733842" w:rsidRDefault="001811D6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Велись</w:t>
      </w:r>
      <w:r w:rsidR="002753C4">
        <w:rPr>
          <w:sz w:val="28"/>
          <w:szCs w:val="28"/>
        </w:rPr>
        <w:t xml:space="preserve"> работы по подготовке производства с учетом дополнительных требований потребителей. </w:t>
      </w:r>
      <w:r>
        <w:rPr>
          <w:sz w:val="28"/>
          <w:szCs w:val="28"/>
        </w:rPr>
        <w:t xml:space="preserve">В </w:t>
      </w:r>
      <w:r w:rsidRPr="001811D6">
        <w:rPr>
          <w:sz w:val="28"/>
          <w:szCs w:val="28"/>
        </w:rPr>
        <w:t>4 квартал</w:t>
      </w:r>
      <w:r>
        <w:rPr>
          <w:sz w:val="28"/>
          <w:szCs w:val="28"/>
        </w:rPr>
        <w:t>е</w:t>
      </w:r>
      <w:r w:rsidRPr="001811D6">
        <w:rPr>
          <w:sz w:val="28"/>
          <w:szCs w:val="28"/>
        </w:rPr>
        <w:t xml:space="preserve"> 2023 года </w:t>
      </w:r>
      <w:r>
        <w:rPr>
          <w:sz w:val="28"/>
          <w:szCs w:val="28"/>
        </w:rPr>
        <w:t>завершена подготовка</w:t>
      </w:r>
      <w:r w:rsidR="002753C4">
        <w:rPr>
          <w:sz w:val="28"/>
          <w:szCs w:val="28"/>
        </w:rPr>
        <w:t xml:space="preserve"> пр</w:t>
      </w:r>
      <w:r>
        <w:rPr>
          <w:sz w:val="28"/>
          <w:szCs w:val="28"/>
        </w:rPr>
        <w:t>оизводства</w:t>
      </w:r>
      <w:r w:rsidR="002753C4">
        <w:rPr>
          <w:sz w:val="28"/>
          <w:szCs w:val="28"/>
        </w:rPr>
        <w:t>. На 2023-2025 годы поставка разработанного в рамках ОКР электронно-пневматического привода тормозов будет производиться потенциальным потребителям Республики Беларусь (</w:t>
      </w:r>
      <w:r w:rsidR="006C1A4D" w:rsidRPr="006C1A4D">
        <w:rPr>
          <w:sz w:val="28"/>
          <w:szCs w:val="28"/>
        </w:rPr>
        <w:t>ОАО «МАЗ» – управляющая компания холдинга «БЕЛАВТОМАЗ»</w:t>
      </w:r>
      <w:r w:rsidR="002753C4">
        <w:rPr>
          <w:sz w:val="28"/>
          <w:szCs w:val="28"/>
        </w:rPr>
        <w:t xml:space="preserve">, ОАО «МТЗ», ОАО </w:t>
      </w:r>
      <w:r w:rsidR="006C1A4D">
        <w:rPr>
          <w:sz w:val="28"/>
          <w:szCs w:val="28"/>
        </w:rPr>
        <w:t xml:space="preserve">«УКХ </w:t>
      </w:r>
      <w:r w:rsidR="002753C4">
        <w:rPr>
          <w:sz w:val="28"/>
          <w:szCs w:val="28"/>
        </w:rPr>
        <w:t>«ММЗ» и др.) и на рынки Российской Федерации (ПАО «</w:t>
      </w:r>
      <w:r w:rsidR="006C1A4D">
        <w:rPr>
          <w:sz w:val="28"/>
          <w:szCs w:val="28"/>
        </w:rPr>
        <w:t>КАМАЗ</w:t>
      </w:r>
      <w:r w:rsidR="002753C4">
        <w:rPr>
          <w:sz w:val="28"/>
          <w:szCs w:val="28"/>
        </w:rPr>
        <w:t>», предприятия «Группы ГАЗ», АО «АЗ «Урал»).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Объекты интеллектуальной собственности при выполнении ОКР и на этапе внедрения результатов не создавались.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мероприятию «Разработка универсального диагностического комплекса для автотранспортных средств, комплектуемых электронно-управляемыми узлами и агрегатами».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Проведена подготовка производства. Изготовлена установочная партия, проведены квалификационные испытания установочной партии, документации присвоена литера «А».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Поставка разработанного в рамках ОКР универсального диагностического комплекса для АТС будет производиться потенциальным потребителям Республики Беларусь (</w:t>
      </w:r>
      <w:r w:rsidR="006C1A4D" w:rsidRPr="006C1A4D">
        <w:rPr>
          <w:sz w:val="28"/>
          <w:szCs w:val="28"/>
        </w:rPr>
        <w:t>ОАО «МАЗ» – управляющая компания холдинга «БЕЛАВТОМАЗ»</w:t>
      </w:r>
      <w:r>
        <w:rPr>
          <w:sz w:val="28"/>
          <w:szCs w:val="28"/>
        </w:rPr>
        <w:t xml:space="preserve">, </w:t>
      </w:r>
      <w:r w:rsidR="006C1A4D">
        <w:rPr>
          <w:sz w:val="28"/>
          <w:szCs w:val="28"/>
        </w:rPr>
        <w:br/>
      </w:r>
      <w:r>
        <w:rPr>
          <w:sz w:val="28"/>
          <w:szCs w:val="28"/>
        </w:rPr>
        <w:t xml:space="preserve">ОАО «МТЗ», </w:t>
      </w:r>
      <w:r w:rsidR="006C1A4D" w:rsidRPr="006C1A4D">
        <w:rPr>
          <w:sz w:val="28"/>
          <w:szCs w:val="28"/>
        </w:rPr>
        <w:t>ОАО «УКХ «ММЗ»</w:t>
      </w:r>
      <w:r w:rsidR="00FE387F">
        <w:rPr>
          <w:sz w:val="28"/>
          <w:szCs w:val="28"/>
        </w:rPr>
        <w:t xml:space="preserve"> и др.) и на рынки Российской Ф</w:t>
      </w:r>
      <w:r>
        <w:rPr>
          <w:sz w:val="28"/>
          <w:szCs w:val="28"/>
        </w:rPr>
        <w:t xml:space="preserve">едерации </w:t>
      </w:r>
      <w:r w:rsidR="00FE387F">
        <w:rPr>
          <w:sz w:val="28"/>
          <w:szCs w:val="28"/>
        </w:rPr>
        <w:br/>
      </w:r>
      <w:r>
        <w:rPr>
          <w:sz w:val="28"/>
          <w:szCs w:val="28"/>
        </w:rPr>
        <w:t>(ПАО «</w:t>
      </w:r>
      <w:r w:rsidR="006C1A4D">
        <w:rPr>
          <w:sz w:val="28"/>
          <w:szCs w:val="28"/>
        </w:rPr>
        <w:t>КАМАЗ</w:t>
      </w:r>
      <w:r>
        <w:rPr>
          <w:sz w:val="28"/>
          <w:szCs w:val="28"/>
        </w:rPr>
        <w:t>», «Группа ГАЗ», АО «АЗ «Урал»).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Объекты интеллектуальной собственности на этапе внедрения результатов: программное обеспечение универсального диагностического комплекса (Свидетельство о регистрации компьютерной программы в НЦИС РБ от 15 марта 2023 г. № 1595).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мероприятию «Разработка комплексной системы управления и контроля за режимами работы аккумуляторной батареи».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научно-технической деятельности, созданные в рамках ОКР, а именно, технические решения, содержащиеся в созданной конструкторской документации, используются для собственных нужд.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производятся регулярные поставки компонентов систем </w:t>
      </w:r>
      <w:r w:rsidR="004F74E3">
        <w:rPr>
          <w:sz w:val="28"/>
          <w:szCs w:val="28"/>
        </w:rPr>
        <w:br/>
      </w:r>
      <w:r>
        <w:rPr>
          <w:sz w:val="28"/>
          <w:szCs w:val="28"/>
        </w:rPr>
        <w:t>на предприятия Республики Беларусь (ОАО «МТЗ», ОАО «</w:t>
      </w:r>
      <w:proofErr w:type="spellStart"/>
      <w:r>
        <w:rPr>
          <w:sz w:val="28"/>
          <w:szCs w:val="28"/>
        </w:rPr>
        <w:t>Амкодор</w:t>
      </w:r>
      <w:proofErr w:type="spellEnd"/>
      <w:r>
        <w:rPr>
          <w:sz w:val="28"/>
          <w:szCs w:val="28"/>
        </w:rPr>
        <w:t xml:space="preserve">» </w:t>
      </w:r>
      <w:r w:rsidR="00A27882">
        <w:rPr>
          <w:sz w:val="28"/>
          <w:szCs w:val="28"/>
        </w:rPr>
        <w:t>и др.) и Российской Федерации (</w:t>
      </w:r>
      <w:r>
        <w:rPr>
          <w:sz w:val="28"/>
          <w:szCs w:val="28"/>
        </w:rPr>
        <w:t>АО «Петербургский тракторный завод» и др.).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Объекты интеллектуальной собственности при выполнении ОКР и на этапе внедрения результатов не создавались.</w:t>
      </w:r>
    </w:p>
    <w:p w:rsidR="00733842" w:rsidRDefault="002753C4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мероприятию «Разработка </w:t>
      </w:r>
      <w:proofErr w:type="spellStart"/>
      <w:r>
        <w:rPr>
          <w:bCs/>
          <w:sz w:val="28"/>
          <w:szCs w:val="28"/>
        </w:rPr>
        <w:t>высокоинтегрированных</w:t>
      </w:r>
      <w:proofErr w:type="spellEnd"/>
      <w:r>
        <w:rPr>
          <w:bCs/>
          <w:sz w:val="28"/>
          <w:szCs w:val="28"/>
        </w:rPr>
        <w:t xml:space="preserve"> адаптеров сервисных исполнительных устройств мобильных машин, обеспечивающих их работу в составе бортовых распределенных информационно-управляющих систем».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этапе внедрения результатов НТД зарегистрированы технические условия ТУ ВУ 100386629.234.2020, проведена подготовка производства, изготовлена установочная серия </w:t>
      </w:r>
      <w:proofErr w:type="spellStart"/>
      <w:r>
        <w:rPr>
          <w:sz w:val="28"/>
          <w:szCs w:val="28"/>
        </w:rPr>
        <w:t>высокоинтегрированных</w:t>
      </w:r>
      <w:proofErr w:type="spellEnd"/>
      <w:r>
        <w:rPr>
          <w:sz w:val="28"/>
          <w:szCs w:val="28"/>
        </w:rPr>
        <w:t xml:space="preserve"> адаптеров сервисных исполнительных устройств мобильных машин («ИВАД»), проведены квалификационные испытания установочной серии, комплектам конструкторской и технологической документации присвоена лит</w:t>
      </w:r>
      <w:r w:rsidR="00A27882">
        <w:rPr>
          <w:sz w:val="28"/>
          <w:szCs w:val="28"/>
        </w:rPr>
        <w:t>ера</w:t>
      </w:r>
      <w:r>
        <w:rPr>
          <w:sz w:val="28"/>
          <w:szCs w:val="28"/>
        </w:rPr>
        <w:t xml:space="preserve"> «А».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Опытные образцы находятся в маркетинг-центре ОАО «ИНТЕГРАЛ» - управляющая компания холдинга «ИНТЕГРАЛ» на ответственном хранении.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Адаптер сервисных устройств «ИВАД-D» в модификации «МДО» для управления вентилятором </w:t>
      </w:r>
      <w:proofErr w:type="spellStart"/>
      <w:r>
        <w:rPr>
          <w:sz w:val="28"/>
          <w:szCs w:val="28"/>
        </w:rPr>
        <w:t>отопителя</w:t>
      </w:r>
      <w:proofErr w:type="spellEnd"/>
      <w:r>
        <w:rPr>
          <w:sz w:val="28"/>
          <w:szCs w:val="28"/>
        </w:rPr>
        <w:t xml:space="preserve"> салона автомобиля поставлен в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2021 году </w:t>
      </w:r>
      <w:r w:rsidR="004F74E3">
        <w:rPr>
          <w:sz w:val="28"/>
          <w:szCs w:val="28"/>
        </w:rPr>
        <w:br/>
      </w:r>
      <w:r>
        <w:rPr>
          <w:sz w:val="28"/>
          <w:szCs w:val="28"/>
        </w:rPr>
        <w:t xml:space="preserve">на ОАО «ПРЕМА» (20 шт.), в 2022 году на </w:t>
      </w:r>
      <w:r w:rsidR="006C1A4D" w:rsidRPr="006C1A4D">
        <w:rPr>
          <w:sz w:val="28"/>
          <w:szCs w:val="28"/>
        </w:rPr>
        <w:t>ОАО «МАЗ» – управляющая компания холдинга «БЕЛАВТОМАЗ»</w:t>
      </w:r>
      <w:r>
        <w:rPr>
          <w:sz w:val="28"/>
          <w:szCs w:val="28"/>
        </w:rPr>
        <w:t xml:space="preserve"> (10 шт.), ОАО «</w:t>
      </w:r>
      <w:proofErr w:type="spellStart"/>
      <w:r>
        <w:rPr>
          <w:sz w:val="28"/>
          <w:szCs w:val="28"/>
        </w:rPr>
        <w:t>ТАиМ</w:t>
      </w:r>
      <w:proofErr w:type="spellEnd"/>
      <w:r>
        <w:rPr>
          <w:sz w:val="28"/>
          <w:szCs w:val="28"/>
        </w:rPr>
        <w:t>», г. Бобруйск (10 шт.), ГНУ «Объединенный институт машиностроения НАН Беларуси» (1 шт.).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первом полугодии 2023 года безвозмездно переданы образцы адаптеров сервисных устройств (ИВАД-В1 - 1 шт., ИВАД-ВЗ - 1 шт., ИВАД-D1 - 1 шт., ИВАД-D3 1 шт.) для проведения опытно-промышленной эксплуатации на ОАО «Экран».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Адаптер сервисных устройств «ИВАД-D-МДО» для управления двигателем </w:t>
      </w:r>
      <w:proofErr w:type="spellStart"/>
      <w:r>
        <w:rPr>
          <w:sz w:val="28"/>
          <w:szCs w:val="28"/>
        </w:rPr>
        <w:t>отопителя</w:t>
      </w:r>
      <w:proofErr w:type="spellEnd"/>
      <w:r>
        <w:rPr>
          <w:sz w:val="28"/>
          <w:szCs w:val="28"/>
        </w:rPr>
        <w:t xml:space="preserve"> салона введен в состав </w:t>
      </w:r>
      <w:proofErr w:type="spellStart"/>
      <w:r>
        <w:rPr>
          <w:sz w:val="28"/>
          <w:szCs w:val="28"/>
        </w:rPr>
        <w:t>отопителя</w:t>
      </w:r>
      <w:proofErr w:type="spellEnd"/>
      <w:r>
        <w:rPr>
          <w:sz w:val="28"/>
          <w:szCs w:val="28"/>
        </w:rPr>
        <w:t xml:space="preserve"> для укомплектования грузовых электромобилей «МАЗ». Ориентировочная потребность по годам: 2023 – 5 шт., 2024 – 50 шт., 2025 - 130 шт.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Дальнейшее серийное производство адаптеров будет планироваться </w:t>
      </w:r>
      <w:r w:rsidR="007C23ED">
        <w:rPr>
          <w:sz w:val="28"/>
          <w:szCs w:val="28"/>
        </w:rPr>
        <w:br/>
      </w:r>
      <w:r>
        <w:rPr>
          <w:sz w:val="28"/>
          <w:szCs w:val="28"/>
        </w:rPr>
        <w:t>по результатам опробования и включения в документацию в соответствии с заявками предприятий автомобильной отрасли Республики Беларусь и Российской Федерации. Объекты интеллектуальной собственности при выполнении ОКР и на этапе внедрения результатов не создавались.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мероприятию «Разработка электронного центрального коммутационного блока управления электрооборудованием автотранспортных средств».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выполнения ОКР изготовлены макетные образцы ЦКБ-3 в количестве 8 шт., опытные образцы ЦКБ-3 в количестве 63 шт. Макетные и опытные образцы находятся на ответственном хранении в ОАО «ВЗЭП».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Партия изделий ЦКБ-3 в количестве 100 шт. была отгружена в </w:t>
      </w:r>
      <w:r w:rsidR="00FE387F" w:rsidRPr="00FE387F">
        <w:rPr>
          <w:sz w:val="28"/>
          <w:szCs w:val="28"/>
        </w:rPr>
        <w:t>ОАО «МАЗ» – управляющая компания холдинга «БЕЛАВТОМАЗ»</w:t>
      </w:r>
      <w:r>
        <w:rPr>
          <w:sz w:val="28"/>
          <w:szCs w:val="28"/>
        </w:rPr>
        <w:t xml:space="preserve"> в 2020 году.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 интеллектуальной собственности создан при выполнении ОКР: патент на полезную модель «Центральный коммутационный блок» № 11853. Дата регистрации 17.09.2018.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научно-технической деятельности, полученные в ходе реализации ОКР, будут использоваться для серийного выпуска центрального коммутационного блока ЦКБ-3 после выполнения </w:t>
      </w:r>
      <w:r w:rsidR="00FE387F" w:rsidRPr="00FE387F">
        <w:rPr>
          <w:sz w:val="28"/>
          <w:szCs w:val="28"/>
        </w:rPr>
        <w:t>ОАО «МАЗ» – управляющая компания холдинга «БЕЛАВТОМАЗ»</w:t>
      </w:r>
      <w:r>
        <w:rPr>
          <w:sz w:val="28"/>
          <w:szCs w:val="28"/>
        </w:rPr>
        <w:t xml:space="preserve"> работ по сборке, отладке и выпуску партии экспериментальных автомобилей и введения изделия в конструкторскую документацию на серийные автомобили МАЗ.</w:t>
      </w:r>
    </w:p>
    <w:p w:rsidR="00733842" w:rsidRDefault="002753C4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мероприятию «Разработка многозонной адаптивной системы контроля температуры салона и кабины».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2020 году было изготовлена и поставлена партия изделий систем контроля температуры многозонной МСКТ ТАИС.468323.005, в количестве 100 штук, для опытно-промышленной партии автомобилей «МАЗ» с системой ЛАСУЭ (100 шт.).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</w:t>
      </w:r>
      <w:r w:rsidR="00E509D1">
        <w:rPr>
          <w:sz w:val="28"/>
          <w:szCs w:val="28"/>
        </w:rPr>
        <w:t>ы</w:t>
      </w:r>
      <w:r>
        <w:rPr>
          <w:sz w:val="28"/>
          <w:szCs w:val="28"/>
        </w:rPr>
        <w:t xml:space="preserve"> интеллектуальной собственности при выполнении ОКР и на этапе внедрения результатов не создавались.</w:t>
      </w:r>
    </w:p>
    <w:p w:rsidR="00733842" w:rsidRDefault="002753C4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мероприятию «Разработка электронного щитка приборов кабины водителя со встроенным многофункциональным цветным монитором».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выполнения ОКР были изготовлены макетные образцы ЩП8155 в количестве 10 шт., опытные образцы ЩП8155 в количестве 74 шт. Макетные и опытные образцы находятся на ответственном хранении в ОАО «ВЗЭП».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Щиток приборов ЩП8155 введен в конструкторскую документацию </w:t>
      </w:r>
      <w:r w:rsidR="004F74E3">
        <w:rPr>
          <w:sz w:val="28"/>
          <w:szCs w:val="28"/>
        </w:rPr>
        <w:br/>
      </w:r>
      <w:r>
        <w:rPr>
          <w:sz w:val="28"/>
          <w:szCs w:val="28"/>
        </w:rPr>
        <w:t xml:space="preserve">на серийных автомобилях МАЗ. Заключен договор с </w:t>
      </w:r>
      <w:r w:rsidR="00FE387F" w:rsidRPr="00FE387F">
        <w:rPr>
          <w:sz w:val="28"/>
          <w:szCs w:val="28"/>
        </w:rPr>
        <w:t>ОАО «МАЗ» – управляющая компания холдинга «БЕЛАВТОМАЗ»</w:t>
      </w:r>
      <w:r>
        <w:rPr>
          <w:sz w:val="28"/>
          <w:szCs w:val="28"/>
        </w:rPr>
        <w:t xml:space="preserve"> на поставку данного изделия, ведутся серийные поставки данного изделия.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 интеллектуальной собственности создан при выполнении ОКР: патент на полезную модель «Электронный щиток приборов транспортного средства» № 11852. Дата регистрации 17.09.2018 года.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научно-технической деятельности, полученные в ходе реализации ОКР, используются в настоящий момент и будут использоваться в дальнейшем для серийного выпуска щитка приборов ЩП8155.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мероприятию «Разработка бортовой интеллектуальной системы контроля эксплуатационных свойств и степени загрязнения моторных и трансмиссионных масел».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этапе внедрения результатов НТД зарегистрированы технические условия ТУ ВУ 100386629.237.2021, проведена подготовка производства, изготовлена установочная серия системы контроля эксплуатационных свойств и степени загрязнения моторных и трансмиссионных масел («БИС КЗМ»), проведены квалификационные испытания установочной серии, комплектам конструкторской и технологической документации присвоена литера «А» (КД: ФНПОГ.421451.001, ТД: ФППОГ.40200.00165).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Опытные образцы находятся в маркетинг-центре ОАО «ИНТЕГРАЛ» - управляющая компания холдинга «ИНТЕГРАЛ» на ответственном хранении.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Дальнейшее серийное производство «БИС КЗМ» будет планироваться </w:t>
      </w:r>
      <w:r w:rsidR="00D11CF0">
        <w:rPr>
          <w:sz w:val="28"/>
          <w:szCs w:val="28"/>
        </w:rPr>
        <w:br/>
      </w:r>
      <w:r>
        <w:rPr>
          <w:sz w:val="28"/>
          <w:szCs w:val="28"/>
        </w:rPr>
        <w:t>по результатам опробования и включения в документацию в соответствии с заявками предприятий автомобильной отрасли Республики Беларусь.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Объекты интеллектуальной собственности при выполнении ОКР и на этапе внедрения результатов не создавались.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мероприятию «Разработка автоматизированного диагностического комплекса для оценки помехоустойчивости и </w:t>
      </w:r>
      <w:proofErr w:type="spellStart"/>
      <w:r>
        <w:rPr>
          <w:sz w:val="28"/>
          <w:szCs w:val="28"/>
        </w:rPr>
        <w:t>помехоизлучаемости</w:t>
      </w:r>
      <w:proofErr w:type="spellEnd"/>
      <w:r>
        <w:rPr>
          <w:sz w:val="28"/>
          <w:szCs w:val="28"/>
        </w:rPr>
        <w:t xml:space="preserve"> автомобильной электроники по требованиям Правил ЕЭК ООН № 10».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выполнения ОКР разработаны изделия с высокими функциональными характеристиками. Технические решения, реализованные в АДК, основаны на последних мировых достижениях в области элементной базы, алгоритмического и программного обеспечения. Разработанная продукция может поставляться предприятиям, разрабатывающим и производящим изделия автомобильной электроники, а также аккредитованным лабораториям и испытательным центрам.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интеллектуальной деятельности, представленные в соответствующей технической документации, полученные при выполнении ОКР, </w:t>
      </w:r>
      <w:r>
        <w:rPr>
          <w:sz w:val="28"/>
          <w:szCs w:val="28"/>
        </w:rPr>
        <w:lastRenderedPageBreak/>
        <w:t>планируется использовать при разработке новых изделий электроники в рамках программ Республики Беларусь и программ Союзного государства.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Освоены в серийном производстве: имитатор помех ИП-5А, имитатор просадки напряжения ИП-2БМ, имитатор помех ИП-6, имитатор помех ИП-7, измеритель параметров помех, блок управления.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Используя результаты интеллектуальной деятельности, представленные в технической документации имитатора просадки напряжения ИП-2БМ, в ООО «</w:t>
      </w:r>
      <w:proofErr w:type="spellStart"/>
      <w:r>
        <w:rPr>
          <w:sz w:val="28"/>
          <w:szCs w:val="28"/>
        </w:rPr>
        <w:t>ТестСертифико</w:t>
      </w:r>
      <w:proofErr w:type="spellEnd"/>
      <w:r>
        <w:rPr>
          <w:sz w:val="28"/>
          <w:szCs w:val="28"/>
        </w:rPr>
        <w:t>», г. Фрязино (Российская Федерация) и в ООО «SERTIFICAТ ASIA TESTING» (г. Ташкент, Узбекистан) были поставлены имитаторы динамических измерений напряжения ИП-2.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Объекты интеллектуальной собственности при выполнении ОКР и на этапе внедрения результатов не создавались.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мероприятию «Разработка системы мониторинга концентрации СО, СО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и СН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в критичных точках на борту автомобиля».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НТД планируется использовать для производства систем мониторинга концентрации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и мониторинга концентрации СО и СО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в интересах предприятий Республики Беларусь и Российской Федерации, а также при разработке новых изделий в рамках программ Республики Беларусь и программ Союзного государства в области </w:t>
      </w:r>
      <w:proofErr w:type="spellStart"/>
      <w:r>
        <w:rPr>
          <w:sz w:val="28"/>
          <w:szCs w:val="28"/>
        </w:rPr>
        <w:t>автоэлектроники</w:t>
      </w:r>
      <w:proofErr w:type="spellEnd"/>
      <w:r>
        <w:rPr>
          <w:sz w:val="28"/>
          <w:szCs w:val="28"/>
        </w:rPr>
        <w:t>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Разработанные схемно-технические решения и программное обеспечение блока управления датчика СН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и протоколы обмена использованы при разработке системы нагрузки на ось автомобиля в рамках НТП СГ «</w:t>
      </w:r>
      <w:proofErr w:type="spellStart"/>
      <w:r>
        <w:rPr>
          <w:sz w:val="28"/>
          <w:szCs w:val="28"/>
        </w:rPr>
        <w:t>Интелавто</w:t>
      </w:r>
      <w:proofErr w:type="spellEnd"/>
      <w:r>
        <w:rPr>
          <w:sz w:val="28"/>
          <w:szCs w:val="28"/>
        </w:rPr>
        <w:t>».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Системы мониторинга концентрации СН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, СО и СО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обеспечивают безопасность пассажирских перевозок за счет контроля утечек газа метана в критических точках транспортного средства, оснащенных газобаллонным оборудованием, и за счет контроля воздушной среды в кабине водителя (концентрации оксида углерода и двуокиси углерода), непосредственно влияющей на его работоспособность.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2022 году ОАО «МИНСКИЙ НИИ РАДИОМАТЕРИАЛОВ» реализовало </w:t>
      </w:r>
      <w:r>
        <w:rPr>
          <w:sz w:val="28"/>
          <w:szCs w:val="28"/>
        </w:rPr>
        <w:br w:type="textWrapping" w:clear="all"/>
        <w:t>2 системы мониторинга концентрации СН</w:t>
      </w:r>
      <w:r>
        <w:rPr>
          <w:sz w:val="28"/>
          <w:szCs w:val="28"/>
          <w:vertAlign w:val="subscript"/>
        </w:rPr>
        <w:t>4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Системы мониторинга были представлены в 2023 году на выставке научно-технических достижений «Беларусь интеллектуальная», Международном форуме по информационно-коммуникационным технологиям «ТИБО-2023», Международной выставке вооружения и военной техники «MILEX-2023», а также «АРМИЯ-2023» (Российская Федерация). Проявлен интерес со стороны следующих организаций: ОАО «ВМГ </w:t>
      </w:r>
      <w:proofErr w:type="spellStart"/>
      <w:r>
        <w:rPr>
          <w:sz w:val="28"/>
          <w:szCs w:val="28"/>
        </w:rPr>
        <w:t>Индастри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Иммергаз</w:t>
      </w:r>
      <w:proofErr w:type="spellEnd"/>
      <w:r>
        <w:rPr>
          <w:sz w:val="28"/>
          <w:szCs w:val="28"/>
        </w:rPr>
        <w:t>», ООО «Вегас» и др.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Наряду с предприятиями Республики Беларусь интерес в использовании систем проявлен организациями Казахстана, Узбекистана.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Объекты интеллектуальной собственности при выполнении ОКР и на этапе внедрения результатов не создавались.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мероприятию «Разработка систем идентификации автотранспортных средств специального и двойного назначения и их составных частей.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этапе внедрения результатов НТД зарегистрированы технические условия ТУ ВУ 100386629.236.2021, проведена подготовка производства, изготовлена установочная серия системы идентификации автотранспортных средств (далее – СКД), проведены квалификационные испытания установочной серии комплектам конструкторской и технологической документации присвоена </w:t>
      </w:r>
      <w:r w:rsidR="00D11CF0">
        <w:rPr>
          <w:sz w:val="28"/>
          <w:szCs w:val="28"/>
        </w:rPr>
        <w:br/>
      </w:r>
      <w:r>
        <w:rPr>
          <w:sz w:val="28"/>
          <w:szCs w:val="28"/>
        </w:rPr>
        <w:t>литера «А».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Опытные образцы находятся в маркетинг-центре ОАО «ИНТЕГРАЛ» - управляющая компания холдинга «ИНТЕГРАЛ» </w:t>
      </w:r>
      <w:r w:rsidR="00D11CF0">
        <w:rPr>
          <w:sz w:val="28"/>
          <w:szCs w:val="28"/>
        </w:rPr>
        <w:br/>
      </w:r>
      <w:r>
        <w:rPr>
          <w:sz w:val="28"/>
          <w:szCs w:val="28"/>
        </w:rPr>
        <w:t>на ответственном хранении.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СКД введен в конструкторскую документацию на все грузовые электромобили ОАО «МАЗ». Ориентировочная потребность по годам: 2023 – 5 шт., 2024 – 50 шт., 2025 – 130 шт.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Дальнейшее серийное производство СКД будет планироваться по результатам опробования и включения в документацию в соответствии с заявками предприятий автомобильной отрасли Республики Беларусь.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Объекты интеллектуальной собственности при выполнении ОКР и на этапе внедрения результатов не создавались.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мероприятию «Разработка программируемых датчиков измерения давления для автотранспортных средств специального и двойного назначения».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Проведена подготовка производства. Изготовлена установочная партия, проведены квалификационные испытания установочной пар</w:t>
      </w:r>
      <w:r w:rsidR="00A27882">
        <w:rPr>
          <w:sz w:val="28"/>
          <w:szCs w:val="28"/>
        </w:rPr>
        <w:t>тии, документации присвоена литера</w:t>
      </w:r>
      <w:r>
        <w:rPr>
          <w:sz w:val="28"/>
          <w:szCs w:val="28"/>
        </w:rPr>
        <w:t xml:space="preserve"> «А».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Поставка разработанного в рамках ОКР программируемого датчика измерения давления будет производиться потенциальным потребителям Республики Беларусь (</w:t>
      </w:r>
      <w:r w:rsidR="00FE387F" w:rsidRPr="00FE387F">
        <w:rPr>
          <w:sz w:val="28"/>
          <w:szCs w:val="28"/>
        </w:rPr>
        <w:t>ОАО «МАЗ» – управляющая компания холдинга «БЕЛАВТОМАЗ»</w:t>
      </w:r>
      <w:r>
        <w:rPr>
          <w:sz w:val="28"/>
          <w:szCs w:val="28"/>
        </w:rPr>
        <w:t xml:space="preserve">, ОАО «МТЗ», </w:t>
      </w:r>
      <w:r w:rsidR="00FE387F" w:rsidRPr="00FE387F">
        <w:rPr>
          <w:sz w:val="28"/>
          <w:szCs w:val="28"/>
        </w:rPr>
        <w:t>ОАО «УКХ «ММЗ»</w:t>
      </w:r>
      <w:r>
        <w:rPr>
          <w:sz w:val="28"/>
          <w:szCs w:val="28"/>
        </w:rPr>
        <w:t xml:space="preserve"> и др.) и на рынки Российской Федерации (ПАО «КАМАЗ», «Группа ГАЗ» АО «АЗ «УРАЛ» и др.).</w:t>
      </w:r>
    </w:p>
    <w:p w:rsidR="00733842" w:rsidRDefault="002753C4">
      <w:pPr>
        <w:pStyle w:val="Default"/>
        <w:spacing w:line="360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Реализация задач Программы позволила обеспечить разработку: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электронных систем управления дизельными и бензиновыми двигателями, позволя</w:t>
      </w:r>
      <w:r w:rsidR="00A27882">
        <w:rPr>
          <w:sz w:val="28"/>
          <w:szCs w:val="28"/>
        </w:rPr>
        <w:t>ющими</w:t>
      </w:r>
      <w:r>
        <w:rPr>
          <w:sz w:val="28"/>
          <w:szCs w:val="28"/>
        </w:rPr>
        <w:t xml:space="preserve"> реализовать функции дистанционного программирования </w:t>
      </w:r>
      <w:r w:rsidR="00A27882">
        <w:rPr>
          <w:sz w:val="28"/>
          <w:szCs w:val="28"/>
        </w:rPr>
        <w:br/>
      </w:r>
      <w:r>
        <w:rPr>
          <w:sz w:val="28"/>
          <w:szCs w:val="28"/>
        </w:rPr>
        <w:t>на транспортном средстве в реальном времени для различных условий эксплуатации, а также выполнить нормативные требования по токсичности отработавших газов Евро-5 и Евро-6;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систем обеспечения активной безопасности автомобиля – электронная система управления тормозами, система обеспечения курсовой устойчивости, система стабилизации контроля траектории движения автомобиля;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комплексной системы мониторинга состояния водителя и информирования </w:t>
      </w:r>
      <w:r w:rsidR="00D11CF0">
        <w:rPr>
          <w:sz w:val="28"/>
          <w:szCs w:val="28"/>
        </w:rPr>
        <w:br/>
      </w:r>
      <w:r>
        <w:rPr>
          <w:sz w:val="28"/>
          <w:szCs w:val="28"/>
        </w:rPr>
        <w:t>об аварийной ситуации;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электронных блоков управления электрооборудованием автотранспорт</w:t>
      </w:r>
      <w:r w:rsidR="0011313B">
        <w:rPr>
          <w:sz w:val="28"/>
          <w:szCs w:val="28"/>
        </w:rPr>
        <w:t>ных средств, а также комплексной системы</w:t>
      </w:r>
      <w:r>
        <w:rPr>
          <w:sz w:val="28"/>
          <w:szCs w:val="28"/>
        </w:rPr>
        <w:t xml:space="preserve"> управления и контроля аккумуляторных батарей в различных условиях эксплуатации, в реальном времени;</w:t>
      </w:r>
    </w:p>
    <w:p w:rsidR="00733842" w:rsidRDefault="00A27882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программируемых датчиков</w:t>
      </w:r>
      <w:r w:rsidR="002753C4">
        <w:rPr>
          <w:sz w:val="28"/>
          <w:szCs w:val="28"/>
        </w:rPr>
        <w:t xml:space="preserve"> для измерения давления, входящих в состав системы управления и контроля автомобиля, его узлов и агрегатов, а также алгоритмы и протоколы информационного взаимодействия датчиков различного уровня;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27882">
        <w:rPr>
          <w:sz w:val="28"/>
          <w:szCs w:val="28"/>
        </w:rPr>
        <w:t> бортовой информационной системы</w:t>
      </w:r>
      <w:r>
        <w:rPr>
          <w:sz w:val="28"/>
          <w:szCs w:val="28"/>
        </w:rPr>
        <w:t xml:space="preserve"> контроля параметров электронных систем управления узлами и агрегатами автомобиля.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реализации Программы обеспечили разработку перспективных электронных компонентов для систем управления и безопасности автотранспортных средств, создали условия для реализации мероприятий </w:t>
      </w:r>
      <w:proofErr w:type="spellStart"/>
      <w:r>
        <w:rPr>
          <w:sz w:val="28"/>
          <w:szCs w:val="28"/>
        </w:rPr>
        <w:t>импортозамещения</w:t>
      </w:r>
      <w:proofErr w:type="spellEnd"/>
      <w:r>
        <w:rPr>
          <w:sz w:val="28"/>
          <w:szCs w:val="28"/>
        </w:rPr>
        <w:t xml:space="preserve"> отдельных типов электронных компонентов иностранного производства.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реализации Программы соответствуют социально-экономической политике Союзного государства, направленной на повышение обороноспос</w:t>
      </w:r>
      <w:r w:rsidR="0011313B">
        <w:rPr>
          <w:sz w:val="28"/>
          <w:szCs w:val="28"/>
        </w:rPr>
        <w:t>обности, обеспечение</w:t>
      </w:r>
      <w:r w:rsidR="00D11CF0">
        <w:rPr>
          <w:sz w:val="28"/>
          <w:szCs w:val="28"/>
        </w:rPr>
        <w:t xml:space="preserve"> потребностей</w:t>
      </w:r>
      <w:r>
        <w:rPr>
          <w:sz w:val="28"/>
          <w:szCs w:val="28"/>
        </w:rPr>
        <w:t xml:space="preserve"> автомобильных заводов Российской Федерации и Республики Беларусь, выпускающих технику специального и двойного назначения, в изделиях автомобильной электроники.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способствовала углублению межгосударственных отношений, формированию единого социального и экономического пространства в рамках развития Союзного государства, что является важнейшим приоритетом внешней и внутренней политики Республики Беларусь и Российской Федерации. Сотрудничество двух государств при реализации совместной Программы позволило создать эффективное функционирование общего научно-технического и производственного потенциала.</w:t>
      </w:r>
    </w:p>
    <w:p w:rsidR="00733842" w:rsidRDefault="002753C4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практической реализации мероприятий Программы активно участвовали ведущие автомобильные заводы Российской Федерации и Республики Беларусь, такие как ПАО «КАМАЗ», </w:t>
      </w:r>
      <w:r w:rsidR="00C30CAE">
        <w:rPr>
          <w:sz w:val="28"/>
          <w:szCs w:val="28"/>
        </w:rPr>
        <w:t>«</w:t>
      </w:r>
      <w:r>
        <w:rPr>
          <w:sz w:val="28"/>
          <w:szCs w:val="28"/>
        </w:rPr>
        <w:t>Группа ГАЗ</w:t>
      </w:r>
      <w:r w:rsidR="00C30CAE">
        <w:rPr>
          <w:sz w:val="28"/>
          <w:szCs w:val="28"/>
        </w:rPr>
        <w:t>»</w:t>
      </w:r>
      <w:r w:rsidR="00200140">
        <w:rPr>
          <w:sz w:val="28"/>
          <w:szCs w:val="28"/>
        </w:rPr>
        <w:t>, ОО</w:t>
      </w:r>
      <w:r>
        <w:rPr>
          <w:sz w:val="28"/>
          <w:szCs w:val="28"/>
        </w:rPr>
        <w:t xml:space="preserve">О «УАЗ», </w:t>
      </w:r>
      <w:r w:rsidR="00C30CAE" w:rsidRPr="00C30CAE">
        <w:rPr>
          <w:sz w:val="28"/>
          <w:szCs w:val="28"/>
        </w:rPr>
        <w:t>ОАО «МАЗ» – управляющая компания холдинга «БЕЛАВТОМАЗ»</w:t>
      </w:r>
      <w:r>
        <w:rPr>
          <w:sz w:val="28"/>
          <w:szCs w:val="28"/>
        </w:rPr>
        <w:t xml:space="preserve">, </w:t>
      </w:r>
      <w:r w:rsidR="00200140" w:rsidRPr="00200140">
        <w:rPr>
          <w:sz w:val="28"/>
          <w:szCs w:val="28"/>
        </w:rPr>
        <w:t>ОАО «БЕЛАЗ» - управляющая компания холдинга ОАО «БЕЛАЗ-ХОЛДИНГ»</w:t>
      </w:r>
      <w:r>
        <w:rPr>
          <w:sz w:val="28"/>
          <w:szCs w:val="28"/>
        </w:rPr>
        <w:t>.</w:t>
      </w:r>
    </w:p>
    <w:sectPr w:rsidR="00733842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134" w:right="567" w:bottom="1276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D20" w:rsidRDefault="008B4D20">
      <w:r>
        <w:separator/>
      </w:r>
    </w:p>
  </w:endnote>
  <w:endnote w:type="continuationSeparator" w:id="0">
    <w:p w:rsidR="008B4D20" w:rsidRDefault="008B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842" w:rsidRDefault="002753C4">
    <w:pPr>
      <w:pStyle w:val="ad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733842" w:rsidRDefault="00733842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842" w:rsidRDefault="00733842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D20" w:rsidRDefault="008B4D20">
      <w:r>
        <w:separator/>
      </w:r>
    </w:p>
  </w:footnote>
  <w:footnote w:type="continuationSeparator" w:id="0">
    <w:p w:rsidR="008B4D20" w:rsidRDefault="008B4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842" w:rsidRDefault="002753C4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200988">
      <w:rPr>
        <w:noProof/>
      </w:rPr>
      <w:t>21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B36" w:rsidRPr="00D07B36" w:rsidRDefault="00EB20C7" w:rsidP="00D07B36">
    <w:pPr>
      <w:autoSpaceDE w:val="0"/>
      <w:autoSpaceDN w:val="0"/>
      <w:adjustRightInd w:val="0"/>
      <w:ind w:left="4320" w:firstLine="720"/>
      <w:jc w:val="center"/>
      <w:rPr>
        <w:rFonts w:eastAsiaTheme="minorHAnsi"/>
        <w:sz w:val="28"/>
        <w:szCs w:val="28"/>
        <w:lang w:eastAsia="en-US"/>
      </w:rPr>
    </w:pPr>
    <w:r>
      <w:rPr>
        <w:rFonts w:eastAsiaTheme="minorHAnsi"/>
        <w:sz w:val="28"/>
        <w:szCs w:val="28"/>
        <w:lang w:eastAsia="en-US"/>
      </w:rPr>
      <w:t>Приложение</w:t>
    </w:r>
  </w:p>
  <w:p w:rsidR="00D07B36" w:rsidRPr="00D07B36" w:rsidRDefault="00EB20C7" w:rsidP="00D07B36">
    <w:pPr>
      <w:autoSpaceDE w:val="0"/>
      <w:autoSpaceDN w:val="0"/>
      <w:adjustRightInd w:val="0"/>
      <w:ind w:left="4320" w:firstLine="720"/>
      <w:jc w:val="center"/>
      <w:rPr>
        <w:rFonts w:eastAsiaTheme="minorHAnsi"/>
        <w:sz w:val="28"/>
        <w:szCs w:val="28"/>
        <w:lang w:eastAsia="en-US"/>
      </w:rPr>
    </w:pPr>
    <w:proofErr w:type="gramStart"/>
    <w:r>
      <w:rPr>
        <w:rFonts w:eastAsiaTheme="minorHAnsi"/>
        <w:sz w:val="28"/>
        <w:szCs w:val="28"/>
        <w:lang w:eastAsia="en-US"/>
      </w:rPr>
      <w:t>к</w:t>
    </w:r>
    <w:proofErr w:type="gramEnd"/>
    <w:r>
      <w:rPr>
        <w:rFonts w:eastAsiaTheme="minorHAnsi"/>
        <w:sz w:val="28"/>
        <w:szCs w:val="28"/>
        <w:lang w:eastAsia="en-US"/>
      </w:rPr>
      <w:t xml:space="preserve"> резолюции</w:t>
    </w:r>
    <w:r w:rsidR="00D07B36" w:rsidRPr="00D07B36">
      <w:rPr>
        <w:rFonts w:eastAsiaTheme="minorHAnsi"/>
        <w:sz w:val="28"/>
        <w:szCs w:val="28"/>
        <w:lang w:eastAsia="en-US"/>
      </w:rPr>
      <w:t xml:space="preserve"> Совета Министров</w:t>
    </w:r>
  </w:p>
  <w:p w:rsidR="00D07B36" w:rsidRPr="00D07B36" w:rsidRDefault="00D07B36" w:rsidP="00D07B36">
    <w:pPr>
      <w:autoSpaceDE w:val="0"/>
      <w:autoSpaceDN w:val="0"/>
      <w:adjustRightInd w:val="0"/>
      <w:ind w:left="4320" w:firstLine="720"/>
      <w:jc w:val="center"/>
      <w:rPr>
        <w:rFonts w:eastAsiaTheme="minorHAnsi"/>
        <w:sz w:val="28"/>
        <w:szCs w:val="28"/>
        <w:lang w:eastAsia="en-US"/>
      </w:rPr>
    </w:pPr>
    <w:r w:rsidRPr="00D07B36">
      <w:rPr>
        <w:rFonts w:eastAsiaTheme="minorHAnsi"/>
        <w:sz w:val="28"/>
        <w:szCs w:val="28"/>
        <w:lang w:eastAsia="en-US"/>
      </w:rPr>
      <w:t>Союзного государства</w:t>
    </w:r>
  </w:p>
  <w:p w:rsidR="00D07B36" w:rsidRPr="00D07B36" w:rsidRDefault="00D07B36" w:rsidP="00D07B36">
    <w:pPr>
      <w:autoSpaceDE w:val="0"/>
      <w:autoSpaceDN w:val="0"/>
      <w:adjustRightInd w:val="0"/>
      <w:ind w:left="4320" w:firstLine="720"/>
      <w:jc w:val="center"/>
      <w:rPr>
        <w:rFonts w:eastAsiaTheme="minorHAnsi"/>
        <w:sz w:val="28"/>
        <w:szCs w:val="28"/>
        <w:lang w:eastAsia="en-US"/>
      </w:rPr>
    </w:pPr>
    <w:proofErr w:type="gramStart"/>
    <w:r w:rsidRPr="00D07B36">
      <w:rPr>
        <w:rFonts w:eastAsiaTheme="minorHAnsi"/>
        <w:sz w:val="28"/>
        <w:szCs w:val="28"/>
        <w:lang w:eastAsia="en-US"/>
      </w:rPr>
      <w:t>от</w:t>
    </w:r>
    <w:proofErr w:type="gramEnd"/>
    <w:r w:rsidRPr="00D07B36">
      <w:rPr>
        <w:rFonts w:eastAsiaTheme="minorHAnsi"/>
        <w:sz w:val="28"/>
        <w:szCs w:val="28"/>
        <w:lang w:eastAsia="en-US"/>
      </w:rPr>
      <w:t xml:space="preserve"> </w:t>
    </w:r>
    <w:r w:rsidR="00200988">
      <w:rPr>
        <w:rFonts w:eastAsiaTheme="minorHAnsi"/>
        <w:sz w:val="28"/>
        <w:szCs w:val="28"/>
        <w:lang w:eastAsia="en-US"/>
      </w:rPr>
      <w:t>6 мая</w:t>
    </w:r>
    <w:r w:rsidRPr="00D07B36">
      <w:rPr>
        <w:rFonts w:eastAsiaTheme="minorHAnsi"/>
        <w:sz w:val="28"/>
        <w:szCs w:val="28"/>
        <w:lang w:eastAsia="en-US"/>
      </w:rPr>
      <w:t xml:space="preserve"> 202</w:t>
    </w:r>
    <w:r>
      <w:rPr>
        <w:rFonts w:eastAsiaTheme="minorHAnsi"/>
        <w:sz w:val="28"/>
        <w:szCs w:val="28"/>
        <w:lang w:eastAsia="en-US"/>
      </w:rPr>
      <w:t>4</w:t>
    </w:r>
    <w:r w:rsidRPr="00D07B36">
      <w:rPr>
        <w:rFonts w:eastAsiaTheme="minorHAnsi"/>
        <w:sz w:val="28"/>
        <w:szCs w:val="28"/>
        <w:lang w:eastAsia="en-US"/>
      </w:rPr>
      <w:t xml:space="preserve"> г. №</w:t>
    </w:r>
    <w:r w:rsidR="00200988">
      <w:rPr>
        <w:rFonts w:eastAsiaTheme="minorHAnsi"/>
        <w:sz w:val="28"/>
        <w:szCs w:val="28"/>
        <w:lang w:eastAsia="en-US"/>
      </w:rPr>
      <w:t xml:space="preserve"> 2</w:t>
    </w:r>
  </w:p>
  <w:p w:rsidR="00D07B36" w:rsidRDefault="00D07B36" w:rsidP="00D07B3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E16D0"/>
    <w:multiLevelType w:val="hybridMultilevel"/>
    <w:tmpl w:val="C23AD376"/>
    <w:lvl w:ilvl="0" w:tplc="D09EB552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A57C062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9226312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233E6B3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2D7E8B9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DD386BEC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B7B4293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1512C3F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9FF876E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0A712F4C"/>
    <w:multiLevelType w:val="multilevel"/>
    <w:tmpl w:val="E214B87A"/>
    <w:lvl w:ilvl="0">
      <w:start w:val="3"/>
      <w:numFmt w:val="decimal"/>
      <w:lvlText w:val="%1"/>
      <w:lvlJc w:val="left"/>
      <w:pPr>
        <w:ind w:left="116" w:hanging="436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6" w:hanging="436"/>
        <w:jc w:val="right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2083" w:hanging="43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65" w:hanging="43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47" w:hanging="43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29" w:hanging="43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10" w:hanging="43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92" w:hanging="43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74" w:hanging="436"/>
      </w:pPr>
      <w:rPr>
        <w:lang w:val="ru-RU" w:eastAsia="en-US" w:bidi="ar-SA"/>
      </w:rPr>
    </w:lvl>
  </w:abstractNum>
  <w:abstractNum w:abstractNumId="2">
    <w:nsid w:val="1AFA2725"/>
    <w:multiLevelType w:val="multilevel"/>
    <w:tmpl w:val="97704216"/>
    <w:lvl w:ilvl="0">
      <w:start w:val="1"/>
      <w:numFmt w:val="decimal"/>
      <w:lvlText w:val="%1"/>
      <w:lvlJc w:val="left"/>
      <w:pPr>
        <w:ind w:left="193" w:hanging="778"/>
      </w:pPr>
      <w:rPr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93" w:hanging="778"/>
        <w:jc w:val="right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2156" w:hanging="77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134" w:hanging="77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112" w:hanging="77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90" w:hanging="77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68" w:hanging="77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46" w:hanging="77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24" w:hanging="778"/>
      </w:pPr>
      <w:rPr>
        <w:lang w:val="ru-RU" w:eastAsia="en-US" w:bidi="ar-SA"/>
      </w:rPr>
    </w:lvl>
  </w:abstractNum>
  <w:abstractNum w:abstractNumId="3">
    <w:nsid w:val="29683D99"/>
    <w:multiLevelType w:val="hybridMultilevel"/>
    <w:tmpl w:val="C0EEE390"/>
    <w:lvl w:ilvl="0" w:tplc="C9682A78">
      <w:numFmt w:val="bullet"/>
      <w:lvlText w:val="-"/>
      <w:lvlJc w:val="left"/>
      <w:pPr>
        <w:ind w:left="188" w:hanging="177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F0F11"/>
        <w:sz w:val="29"/>
        <w:szCs w:val="29"/>
        <w:lang w:val="ru-RU" w:eastAsia="en-US" w:bidi="ar-SA"/>
      </w:rPr>
    </w:lvl>
    <w:lvl w:ilvl="1" w:tplc="9F947E1E">
      <w:numFmt w:val="bullet"/>
      <w:lvlText w:val="•"/>
      <w:lvlJc w:val="left"/>
      <w:pPr>
        <w:ind w:left="1156" w:hanging="177"/>
      </w:pPr>
      <w:rPr>
        <w:lang w:val="ru-RU" w:eastAsia="en-US" w:bidi="ar-SA"/>
      </w:rPr>
    </w:lvl>
    <w:lvl w:ilvl="2" w:tplc="BCEC5028">
      <w:numFmt w:val="bullet"/>
      <w:lvlText w:val="•"/>
      <w:lvlJc w:val="left"/>
      <w:pPr>
        <w:ind w:left="2133" w:hanging="177"/>
      </w:pPr>
      <w:rPr>
        <w:lang w:val="ru-RU" w:eastAsia="en-US" w:bidi="ar-SA"/>
      </w:rPr>
    </w:lvl>
    <w:lvl w:ilvl="3" w:tplc="92509B92">
      <w:numFmt w:val="bullet"/>
      <w:lvlText w:val="•"/>
      <w:lvlJc w:val="left"/>
      <w:pPr>
        <w:ind w:left="3110" w:hanging="177"/>
      </w:pPr>
      <w:rPr>
        <w:lang w:val="ru-RU" w:eastAsia="en-US" w:bidi="ar-SA"/>
      </w:rPr>
    </w:lvl>
    <w:lvl w:ilvl="4" w:tplc="DC7AF276">
      <w:numFmt w:val="bullet"/>
      <w:lvlText w:val="•"/>
      <w:lvlJc w:val="left"/>
      <w:pPr>
        <w:ind w:left="4087" w:hanging="177"/>
      </w:pPr>
      <w:rPr>
        <w:lang w:val="ru-RU" w:eastAsia="en-US" w:bidi="ar-SA"/>
      </w:rPr>
    </w:lvl>
    <w:lvl w:ilvl="5" w:tplc="30E42972">
      <w:numFmt w:val="bullet"/>
      <w:lvlText w:val="•"/>
      <w:lvlJc w:val="left"/>
      <w:pPr>
        <w:ind w:left="5064" w:hanging="177"/>
      </w:pPr>
      <w:rPr>
        <w:lang w:val="ru-RU" w:eastAsia="en-US" w:bidi="ar-SA"/>
      </w:rPr>
    </w:lvl>
    <w:lvl w:ilvl="6" w:tplc="7CF8AEA0">
      <w:numFmt w:val="bullet"/>
      <w:lvlText w:val="•"/>
      <w:lvlJc w:val="left"/>
      <w:pPr>
        <w:ind w:left="6041" w:hanging="177"/>
      </w:pPr>
      <w:rPr>
        <w:lang w:val="ru-RU" w:eastAsia="en-US" w:bidi="ar-SA"/>
      </w:rPr>
    </w:lvl>
    <w:lvl w:ilvl="7" w:tplc="E50CC30C">
      <w:numFmt w:val="bullet"/>
      <w:lvlText w:val="•"/>
      <w:lvlJc w:val="left"/>
      <w:pPr>
        <w:ind w:left="7018" w:hanging="177"/>
      </w:pPr>
      <w:rPr>
        <w:lang w:val="ru-RU" w:eastAsia="en-US" w:bidi="ar-SA"/>
      </w:rPr>
    </w:lvl>
    <w:lvl w:ilvl="8" w:tplc="33AA5E72">
      <w:numFmt w:val="bullet"/>
      <w:lvlText w:val="•"/>
      <w:lvlJc w:val="left"/>
      <w:pPr>
        <w:ind w:left="7995" w:hanging="177"/>
      </w:pPr>
      <w:rPr>
        <w:lang w:val="ru-RU" w:eastAsia="en-US" w:bidi="ar-SA"/>
      </w:rPr>
    </w:lvl>
  </w:abstractNum>
  <w:abstractNum w:abstractNumId="4">
    <w:nsid w:val="2C946F0F"/>
    <w:multiLevelType w:val="multilevel"/>
    <w:tmpl w:val="B8342D3C"/>
    <w:lvl w:ilvl="0">
      <w:start w:val="3"/>
      <w:numFmt w:val="decimal"/>
      <w:lvlText w:val="%1"/>
      <w:lvlJc w:val="left"/>
      <w:pPr>
        <w:ind w:left="155" w:hanging="432"/>
      </w:pPr>
      <w:rPr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55" w:hanging="432"/>
        <w:jc w:val="right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2118" w:hanging="43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97" w:hanging="43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77" w:hanging="43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56" w:hanging="43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35" w:hanging="43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15" w:hanging="43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94" w:hanging="432"/>
      </w:pPr>
      <w:rPr>
        <w:lang w:val="ru-RU" w:eastAsia="en-US" w:bidi="ar-SA"/>
      </w:rPr>
    </w:lvl>
  </w:abstractNum>
  <w:abstractNum w:abstractNumId="5">
    <w:nsid w:val="339508DE"/>
    <w:multiLevelType w:val="multilevel"/>
    <w:tmpl w:val="D2B040BA"/>
    <w:lvl w:ilvl="0">
      <w:start w:val="2"/>
      <w:numFmt w:val="decimal"/>
      <w:lvlText w:val="%1"/>
      <w:lvlJc w:val="left"/>
      <w:pPr>
        <w:ind w:left="162" w:hanging="434"/>
      </w:pPr>
      <w:rPr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569" w:hanging="434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2113" w:hanging="43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90" w:hanging="43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66" w:hanging="43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43" w:hanging="43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20" w:hanging="43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96" w:hanging="43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73" w:hanging="434"/>
      </w:pPr>
      <w:rPr>
        <w:lang w:val="ru-RU" w:eastAsia="en-US" w:bidi="ar-SA"/>
      </w:rPr>
    </w:lvl>
  </w:abstractNum>
  <w:abstractNum w:abstractNumId="6">
    <w:nsid w:val="34AE3637"/>
    <w:multiLevelType w:val="hybridMultilevel"/>
    <w:tmpl w:val="396C65A4"/>
    <w:lvl w:ilvl="0" w:tplc="D81C54AA">
      <w:start w:val="1"/>
      <w:numFmt w:val="decimal"/>
      <w:lvlText w:val="%1."/>
      <w:lvlJc w:val="left"/>
      <w:pPr>
        <w:ind w:left="961" w:hanging="360"/>
      </w:pPr>
    </w:lvl>
    <w:lvl w:ilvl="1" w:tplc="72801790">
      <w:start w:val="1"/>
      <w:numFmt w:val="lowerLetter"/>
      <w:lvlText w:val="%2."/>
      <w:lvlJc w:val="left"/>
      <w:pPr>
        <w:ind w:left="1681" w:hanging="360"/>
      </w:pPr>
    </w:lvl>
    <w:lvl w:ilvl="2" w:tplc="4740DDE2">
      <w:start w:val="1"/>
      <w:numFmt w:val="lowerRoman"/>
      <w:lvlText w:val="%3."/>
      <w:lvlJc w:val="right"/>
      <w:pPr>
        <w:ind w:left="2401" w:hanging="180"/>
      </w:pPr>
    </w:lvl>
    <w:lvl w:ilvl="3" w:tplc="AAE8265E">
      <w:start w:val="1"/>
      <w:numFmt w:val="decimal"/>
      <w:lvlText w:val="%4."/>
      <w:lvlJc w:val="left"/>
      <w:pPr>
        <w:ind w:left="3121" w:hanging="360"/>
      </w:pPr>
    </w:lvl>
    <w:lvl w:ilvl="4" w:tplc="3F0AB9EE">
      <w:start w:val="1"/>
      <w:numFmt w:val="lowerLetter"/>
      <w:lvlText w:val="%5."/>
      <w:lvlJc w:val="left"/>
      <w:pPr>
        <w:ind w:left="3841" w:hanging="360"/>
      </w:pPr>
    </w:lvl>
    <w:lvl w:ilvl="5" w:tplc="77B01630">
      <w:start w:val="1"/>
      <w:numFmt w:val="lowerRoman"/>
      <w:lvlText w:val="%6."/>
      <w:lvlJc w:val="right"/>
      <w:pPr>
        <w:ind w:left="4561" w:hanging="180"/>
      </w:pPr>
    </w:lvl>
    <w:lvl w:ilvl="6" w:tplc="869C97F4">
      <w:start w:val="1"/>
      <w:numFmt w:val="decimal"/>
      <w:lvlText w:val="%7."/>
      <w:lvlJc w:val="left"/>
      <w:pPr>
        <w:ind w:left="5281" w:hanging="360"/>
      </w:pPr>
    </w:lvl>
    <w:lvl w:ilvl="7" w:tplc="FFFAC86C">
      <w:start w:val="1"/>
      <w:numFmt w:val="lowerLetter"/>
      <w:lvlText w:val="%8."/>
      <w:lvlJc w:val="left"/>
      <w:pPr>
        <w:ind w:left="6001" w:hanging="360"/>
      </w:pPr>
    </w:lvl>
    <w:lvl w:ilvl="8" w:tplc="72B885D8">
      <w:start w:val="1"/>
      <w:numFmt w:val="lowerRoman"/>
      <w:lvlText w:val="%9."/>
      <w:lvlJc w:val="right"/>
      <w:pPr>
        <w:ind w:left="6721" w:hanging="180"/>
      </w:pPr>
    </w:lvl>
  </w:abstractNum>
  <w:abstractNum w:abstractNumId="7">
    <w:nsid w:val="45870B0E"/>
    <w:multiLevelType w:val="hybridMultilevel"/>
    <w:tmpl w:val="97DEBE06"/>
    <w:lvl w:ilvl="0" w:tplc="7A6AAF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7B8646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B6E334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048567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B669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58C04A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8DEE04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59489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57C3B4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C483517"/>
    <w:multiLevelType w:val="multilevel"/>
    <w:tmpl w:val="988847A0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5"/>
      <w:numFmt w:val="decimal"/>
      <w:lvlText w:val="%1.%2"/>
      <w:lvlJc w:val="left"/>
      <w:pPr>
        <w:ind w:left="568" w:hanging="375"/>
      </w:pPr>
    </w:lvl>
    <w:lvl w:ilvl="2">
      <w:start w:val="1"/>
      <w:numFmt w:val="decimal"/>
      <w:lvlText w:val="%1.%2.%3"/>
      <w:lvlJc w:val="left"/>
      <w:pPr>
        <w:ind w:left="1106" w:hanging="720"/>
      </w:pPr>
    </w:lvl>
    <w:lvl w:ilvl="3">
      <w:start w:val="1"/>
      <w:numFmt w:val="decimal"/>
      <w:lvlText w:val="%1.%2.%3.%4"/>
      <w:lvlJc w:val="left"/>
      <w:pPr>
        <w:ind w:left="1659" w:hanging="1080"/>
      </w:pPr>
    </w:lvl>
    <w:lvl w:ilvl="4">
      <w:start w:val="1"/>
      <w:numFmt w:val="decimal"/>
      <w:lvlText w:val="%1.%2.%3.%4.%5"/>
      <w:lvlJc w:val="left"/>
      <w:pPr>
        <w:ind w:left="1852" w:hanging="1080"/>
      </w:pPr>
    </w:lvl>
    <w:lvl w:ilvl="5">
      <w:start w:val="1"/>
      <w:numFmt w:val="decimal"/>
      <w:lvlText w:val="%1.%2.%3.%4.%5.%6"/>
      <w:lvlJc w:val="left"/>
      <w:pPr>
        <w:ind w:left="2405" w:hanging="1440"/>
      </w:pPr>
    </w:lvl>
    <w:lvl w:ilvl="6">
      <w:start w:val="1"/>
      <w:numFmt w:val="decimal"/>
      <w:lvlText w:val="%1.%2.%3.%4.%5.%6.%7"/>
      <w:lvlJc w:val="left"/>
      <w:pPr>
        <w:ind w:left="2598" w:hanging="1440"/>
      </w:pPr>
    </w:lvl>
    <w:lvl w:ilvl="7">
      <w:start w:val="1"/>
      <w:numFmt w:val="decimal"/>
      <w:lvlText w:val="%1.%2.%3.%4.%5.%6.%7.%8"/>
      <w:lvlJc w:val="left"/>
      <w:pPr>
        <w:ind w:left="3151" w:hanging="1800"/>
      </w:pPr>
    </w:lvl>
    <w:lvl w:ilvl="8">
      <w:start w:val="1"/>
      <w:numFmt w:val="decimal"/>
      <w:lvlText w:val="%1.%2.%3.%4.%5.%6.%7.%8.%9"/>
      <w:lvlJc w:val="left"/>
      <w:pPr>
        <w:ind w:left="3704" w:hanging="2160"/>
      </w:pPr>
    </w:lvl>
  </w:abstractNum>
  <w:abstractNum w:abstractNumId="9">
    <w:nsid w:val="5A861F1E"/>
    <w:multiLevelType w:val="multilevel"/>
    <w:tmpl w:val="15863610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5"/>
      <w:numFmt w:val="decimal"/>
      <w:lvlText w:val="%1.%2"/>
      <w:lvlJc w:val="left"/>
      <w:pPr>
        <w:ind w:left="233" w:hanging="375"/>
      </w:pPr>
    </w:lvl>
    <w:lvl w:ilvl="2">
      <w:start w:val="1"/>
      <w:numFmt w:val="decimal"/>
      <w:lvlText w:val="%1.%2.%3"/>
      <w:lvlJc w:val="left"/>
      <w:pPr>
        <w:ind w:left="436" w:hanging="720"/>
      </w:pPr>
    </w:lvl>
    <w:lvl w:ilvl="3">
      <w:start w:val="1"/>
      <w:numFmt w:val="decimal"/>
      <w:lvlText w:val="%1.%2.%3.%4"/>
      <w:lvlJc w:val="left"/>
      <w:pPr>
        <w:ind w:left="654" w:hanging="1080"/>
      </w:pPr>
    </w:lvl>
    <w:lvl w:ilvl="4">
      <w:start w:val="1"/>
      <w:numFmt w:val="decimal"/>
      <w:lvlText w:val="%1.%2.%3.%4.%5"/>
      <w:lvlJc w:val="left"/>
      <w:pPr>
        <w:ind w:left="512" w:hanging="1080"/>
      </w:pPr>
    </w:lvl>
    <w:lvl w:ilvl="5">
      <w:start w:val="1"/>
      <w:numFmt w:val="decimal"/>
      <w:lvlText w:val="%1.%2.%3.%4.%5.%6"/>
      <w:lvlJc w:val="left"/>
      <w:pPr>
        <w:ind w:left="730" w:hanging="1440"/>
      </w:pPr>
    </w:lvl>
    <w:lvl w:ilvl="6">
      <w:start w:val="1"/>
      <w:numFmt w:val="decimal"/>
      <w:lvlText w:val="%1.%2.%3.%4.%5.%6.%7"/>
      <w:lvlJc w:val="left"/>
      <w:pPr>
        <w:ind w:left="588" w:hanging="1440"/>
      </w:pPr>
    </w:lvl>
    <w:lvl w:ilvl="7">
      <w:start w:val="1"/>
      <w:numFmt w:val="decimal"/>
      <w:lvlText w:val="%1.%2.%3.%4.%5.%6.%7.%8"/>
      <w:lvlJc w:val="left"/>
      <w:pPr>
        <w:ind w:left="806" w:hanging="1800"/>
      </w:pPr>
    </w:lvl>
    <w:lvl w:ilvl="8">
      <w:start w:val="1"/>
      <w:numFmt w:val="decimal"/>
      <w:lvlText w:val="%1.%2.%3.%4.%5.%6.%7.%8.%9"/>
      <w:lvlJc w:val="left"/>
      <w:pPr>
        <w:ind w:left="1024" w:hanging="216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842"/>
    <w:rsid w:val="0001022B"/>
    <w:rsid w:val="0011313B"/>
    <w:rsid w:val="001811D6"/>
    <w:rsid w:val="00200140"/>
    <w:rsid w:val="00200988"/>
    <w:rsid w:val="002268E4"/>
    <w:rsid w:val="002753C4"/>
    <w:rsid w:val="002F64D7"/>
    <w:rsid w:val="003D5D34"/>
    <w:rsid w:val="00403E9B"/>
    <w:rsid w:val="004F74E3"/>
    <w:rsid w:val="006C1A4D"/>
    <w:rsid w:val="00733842"/>
    <w:rsid w:val="007B5A39"/>
    <w:rsid w:val="007C2227"/>
    <w:rsid w:val="007C23ED"/>
    <w:rsid w:val="007D37DF"/>
    <w:rsid w:val="008B4D20"/>
    <w:rsid w:val="00916A85"/>
    <w:rsid w:val="00A27882"/>
    <w:rsid w:val="00AB052D"/>
    <w:rsid w:val="00BF76AA"/>
    <w:rsid w:val="00C30CAE"/>
    <w:rsid w:val="00CA5C40"/>
    <w:rsid w:val="00D07B36"/>
    <w:rsid w:val="00D11CF0"/>
    <w:rsid w:val="00D935AB"/>
    <w:rsid w:val="00E509D1"/>
    <w:rsid w:val="00EB20C7"/>
    <w:rsid w:val="00ED6F4A"/>
    <w:rsid w:val="00FE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5862C1-5062-4AFB-AB60-C1304580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pPr>
      <w:widowControl w:val="0"/>
      <w:ind w:left="114"/>
      <w:jc w:val="both"/>
      <w:outlineLvl w:val="0"/>
    </w:pPr>
    <w:rPr>
      <w:b/>
      <w:bCs/>
      <w:sz w:val="29"/>
      <w:szCs w:val="29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1"/>
    <w:qFormat/>
    <w:pPr>
      <w:widowControl w:val="0"/>
      <w:ind w:left="155" w:right="116" w:firstLine="697"/>
      <w:jc w:val="both"/>
    </w:pPr>
    <w:rPr>
      <w:sz w:val="22"/>
      <w:szCs w:val="22"/>
      <w:lang w:eastAsia="en-US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page number"/>
    <w:basedOn w:val="a0"/>
  </w:style>
  <w:style w:type="paragraph" w:styleId="afb">
    <w:name w:val="Balloon Text"/>
    <w:basedOn w:val="a"/>
    <w:link w:val="afc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Pr>
      <w:rFonts w:ascii="Segoe UI" w:hAnsi="Segoe UI" w:cs="Segoe UI"/>
      <w:sz w:val="18"/>
      <w:szCs w:val="18"/>
    </w:rPr>
  </w:style>
  <w:style w:type="paragraph" w:styleId="afd">
    <w:name w:val="Body Text Indent"/>
    <w:basedOn w:val="a"/>
    <w:link w:val="afe"/>
    <w:pPr>
      <w:ind w:firstLine="709"/>
      <w:jc w:val="both"/>
    </w:pPr>
    <w:rPr>
      <w:lang w:eastAsia="ar-SA"/>
    </w:rPr>
  </w:style>
  <w:style w:type="character" w:customStyle="1" w:styleId="afe">
    <w:name w:val="Основной текст с отступом Знак"/>
    <w:link w:val="afd"/>
    <w:rPr>
      <w:sz w:val="24"/>
      <w:szCs w:val="24"/>
      <w:lang w:eastAsia="ar-SA"/>
    </w:rPr>
  </w:style>
  <w:style w:type="paragraph" w:customStyle="1" w:styleId="Default">
    <w:name w:val="Default"/>
    <w:rPr>
      <w:color w:val="000000"/>
      <w:sz w:val="24"/>
      <w:szCs w:val="24"/>
      <w:lang w:eastAsia="ru-RU"/>
    </w:rPr>
  </w:style>
  <w:style w:type="paragraph" w:customStyle="1" w:styleId="13">
    <w:name w:val="Без интервала1"/>
    <w:link w:val="NoSpacingChar"/>
    <w:rPr>
      <w:rFonts w:ascii="Calibri" w:hAnsi="Calibri" w:cs="Calibri"/>
      <w:sz w:val="22"/>
      <w:szCs w:val="22"/>
      <w:lang w:eastAsia="ru-RU"/>
    </w:rPr>
  </w:style>
  <w:style w:type="character" w:customStyle="1" w:styleId="NoSpacingChar">
    <w:name w:val="No Spacing Char"/>
    <w:link w:val="13"/>
    <w:rPr>
      <w:rFonts w:ascii="Calibri" w:hAnsi="Calibri" w:cs="Calibri"/>
      <w:sz w:val="22"/>
      <w:szCs w:val="22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CharStyle6">
    <w:name w:val="Char Style 6"/>
    <w:link w:val="Style5"/>
    <w:uiPriority w:val="99"/>
    <w:rPr>
      <w:sz w:val="26"/>
      <w:szCs w:val="2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pPr>
      <w:widowControl w:val="0"/>
      <w:shd w:val="clear" w:color="auto" w:fill="FFFFFF"/>
      <w:spacing w:after="600" w:line="240" w:lineRule="atLeast"/>
      <w:ind w:hanging="660"/>
      <w:jc w:val="right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sz w:val="22"/>
      <w:szCs w:val="22"/>
      <w:lang w:eastAsia="en-US"/>
    </w:rPr>
  </w:style>
  <w:style w:type="paragraph" w:styleId="aff">
    <w:name w:val="Body Text"/>
    <w:basedOn w:val="a"/>
    <w:link w:val="aff0"/>
    <w:uiPriority w:val="1"/>
    <w:qFormat/>
    <w:pPr>
      <w:spacing w:after="120"/>
    </w:pPr>
  </w:style>
  <w:style w:type="character" w:customStyle="1" w:styleId="aff0">
    <w:name w:val="Основной текст Знак"/>
    <w:link w:val="aff"/>
    <w:rPr>
      <w:sz w:val="24"/>
      <w:szCs w:val="24"/>
    </w:rPr>
  </w:style>
  <w:style w:type="character" w:customStyle="1" w:styleId="10">
    <w:name w:val="Заголовок 1 Знак"/>
    <w:link w:val="1"/>
    <w:uiPriority w:val="1"/>
    <w:rPr>
      <w:b/>
      <w:bCs/>
      <w:sz w:val="29"/>
      <w:szCs w:val="2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22</Pages>
  <Words>7831</Words>
  <Characters>44641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внедрении результатов, полученных в ходе реализации</vt:lpstr>
    </vt:vector>
  </TitlesOfParts>
  <Company/>
  <LinksUpToDate>false</LinksUpToDate>
  <CharactersWithSpaces>52368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внедрении результатов, полученных в ходе реализации</dc:title>
  <dc:creator>Ledneva</dc:creator>
  <cp:lastModifiedBy>Макарова Светлана Васильевна</cp:lastModifiedBy>
  <cp:revision>12</cp:revision>
  <cp:lastPrinted>2024-02-20T09:21:00Z</cp:lastPrinted>
  <dcterms:created xsi:type="dcterms:W3CDTF">2024-02-16T12:34:00Z</dcterms:created>
  <dcterms:modified xsi:type="dcterms:W3CDTF">2024-05-06T08:29:00Z</dcterms:modified>
  <cp:version>1048576</cp:version>
</cp:coreProperties>
</file>