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952D1F">
        <w:t>24</w:t>
      </w:r>
      <w:r w:rsidR="00340C9A">
        <w:t xml:space="preserve"> октября</w:t>
      </w:r>
      <w:r>
        <w:t xml:space="preserve"> 2024 г. № </w:t>
      </w:r>
      <w:r w:rsidR="004F42F4">
        <w:t>3</w:t>
      </w:r>
      <w:r w:rsidR="00952D1F">
        <w:t>2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:rsidTr="00DC5381">
        <w:tc>
          <w:tcPr>
            <w:tcW w:w="68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:rsidR="00952D1F" w:rsidRDefault="00952D1F" w:rsidP="00952D1F">
            <w:pPr>
              <w:keepNext/>
              <w:autoSpaceDE w:val="0"/>
              <w:autoSpaceDN w:val="0"/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 определении единственного поставщика </w:t>
            </w:r>
          </w:p>
          <w:p w:rsidR="00B57C97" w:rsidRDefault="00952D1F" w:rsidP="00952D1F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(подрядчика, исполнителя) товаров, работ, услуг за счет средств бюджета Союзного государства</w:t>
            </w:r>
          </w:p>
          <w:p w:rsidR="00952D1F" w:rsidRDefault="00952D1F" w:rsidP="00952D1F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</w:p>
        </w:tc>
        <w:tc>
          <w:tcPr>
            <w:tcW w:w="454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:rsidR="00F279B3" w:rsidRPr="003E71A9" w:rsidRDefault="00F279B3" w:rsidP="00F279B3">
      <w:pPr>
        <w:widowControl w:val="0"/>
        <w:spacing w:line="312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Планом мероприятий, посвященных </w:t>
      </w:r>
      <w:r>
        <w:rPr>
          <w:szCs w:val="28"/>
        </w:rPr>
        <w:br/>
        <w:t>25-летию подписания Договора о создании Союзного государства, утвержденным постановлением Высшего Государственного Совета Союзного государства от 29 января 2024 г. № 5  «</w:t>
      </w:r>
      <w:r w:rsidRPr="009C0B22">
        <w:rPr>
          <w:bCs/>
          <w:szCs w:val="28"/>
        </w:rPr>
        <w:t xml:space="preserve">О проведении в 2024 году мероприятий, </w:t>
      </w:r>
      <w:r w:rsidRPr="009C0B22">
        <w:rPr>
          <w:rFonts w:eastAsiaTheme="minorHAnsi"/>
          <w:szCs w:val="28"/>
        </w:rPr>
        <w:t>посвященных 25-летию подписания Договора о создании</w:t>
      </w:r>
      <w:r>
        <w:rPr>
          <w:rFonts w:eastAsiaTheme="minorHAnsi"/>
          <w:szCs w:val="28"/>
        </w:rPr>
        <w:t xml:space="preserve"> </w:t>
      </w:r>
      <w:r w:rsidRPr="009C0B22">
        <w:rPr>
          <w:rFonts w:eastAsiaTheme="minorHAnsi"/>
          <w:szCs w:val="28"/>
        </w:rPr>
        <w:t>Союзного государства</w:t>
      </w:r>
      <w:r>
        <w:rPr>
          <w:rFonts w:eastAsiaTheme="minorHAnsi"/>
          <w:szCs w:val="28"/>
        </w:rPr>
        <w:t xml:space="preserve">», и на основании </w:t>
      </w:r>
      <w:r>
        <w:rPr>
          <w:szCs w:val="28"/>
        </w:rPr>
        <w:t>пункта 7.4.4 раздела 7 Положения</w:t>
      </w:r>
      <w:r>
        <w:rPr>
          <w:szCs w:val="28"/>
        </w:rPr>
        <w:br/>
        <w:t xml:space="preserve">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утвержденного постановлением Совета Министров Союзного государства </w:t>
      </w:r>
      <w:r>
        <w:rPr>
          <w:szCs w:val="28"/>
        </w:rPr>
        <w:br/>
      </w:r>
      <w:r w:rsidR="00A525B8">
        <w:rPr>
          <w:szCs w:val="28"/>
        </w:rPr>
        <w:t xml:space="preserve">от 12 апреля 2018 г. </w:t>
      </w:r>
      <w:r>
        <w:rPr>
          <w:szCs w:val="28"/>
        </w:rPr>
        <w:t xml:space="preserve">№ 3, Совет Министров Союзного государства </w:t>
      </w:r>
      <w:r w:rsidRPr="00F92BDE">
        <w:rPr>
          <w:b/>
          <w:bCs/>
          <w:spacing w:val="40"/>
          <w:szCs w:val="28"/>
        </w:rPr>
        <w:t>постановляет:</w:t>
      </w:r>
    </w:p>
    <w:p w:rsidR="00F279B3" w:rsidRPr="00E22092" w:rsidRDefault="00F279B3" w:rsidP="00F279B3">
      <w:pPr>
        <w:autoSpaceDE w:val="0"/>
        <w:autoSpaceDN w:val="0"/>
        <w:spacing w:line="312" w:lineRule="auto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1. </w:t>
      </w:r>
      <w:r w:rsidRPr="00E22092">
        <w:rPr>
          <w:rFonts w:eastAsiaTheme="minorEastAsia"/>
          <w:szCs w:val="28"/>
        </w:rPr>
        <w:t>Определить Федеральное государственное унитарное предприятие «Предприятие по поставкам продукции Управления делам</w:t>
      </w:r>
      <w:r>
        <w:rPr>
          <w:rFonts w:eastAsiaTheme="minorEastAsia"/>
          <w:szCs w:val="28"/>
        </w:rPr>
        <w:t xml:space="preserve">и Президента Российской  </w:t>
      </w:r>
      <w:r w:rsidRPr="00E22092">
        <w:rPr>
          <w:rFonts w:eastAsiaTheme="minorEastAsia"/>
          <w:szCs w:val="28"/>
        </w:rPr>
        <w:t>Федерации» (ИНН 7710142570, КПП 771001001) единственным исполнителем осуществляемой Постоянным Комитетом Союзного государства закупки услуг</w:t>
      </w:r>
      <w:r>
        <w:rPr>
          <w:rFonts w:eastAsiaTheme="minorEastAsia"/>
          <w:szCs w:val="28"/>
        </w:rPr>
        <w:t>/работ</w:t>
      </w:r>
      <w:r w:rsidRPr="00E22092">
        <w:rPr>
          <w:rFonts w:eastAsiaTheme="minorEastAsia"/>
          <w:szCs w:val="28"/>
        </w:rPr>
        <w:t xml:space="preserve"> по проведению экспертно-медийного форума и </w:t>
      </w:r>
      <w:r>
        <w:rPr>
          <w:rFonts w:eastAsiaTheme="minorEastAsia"/>
          <w:szCs w:val="28"/>
        </w:rPr>
        <w:t>изданию</w:t>
      </w:r>
      <w:r w:rsidRPr="00E22092">
        <w:rPr>
          <w:rFonts w:eastAsiaTheme="minorEastAsia"/>
          <w:szCs w:val="28"/>
        </w:rPr>
        <w:t xml:space="preserve"> специальной книги, посвященны</w:t>
      </w:r>
      <w:r>
        <w:rPr>
          <w:rFonts w:eastAsiaTheme="minorEastAsia"/>
          <w:szCs w:val="28"/>
        </w:rPr>
        <w:t>х</w:t>
      </w:r>
      <w:r w:rsidRPr="00E22092">
        <w:rPr>
          <w:rFonts w:eastAsiaTheme="minorEastAsia"/>
          <w:szCs w:val="28"/>
        </w:rPr>
        <w:t xml:space="preserve"> 25-летию подписания Договора о создании Союзного государства.</w:t>
      </w:r>
    </w:p>
    <w:p w:rsidR="00F279B3" w:rsidRDefault="00F279B3" w:rsidP="00F279B3">
      <w:pPr>
        <w:autoSpaceDE w:val="0"/>
        <w:autoSpaceDN w:val="0"/>
        <w:spacing w:line="312" w:lineRule="auto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2. Осуществить за счет средств бюджета Союзного государства на 2024 год финансовое обеспечение расходов:</w:t>
      </w:r>
    </w:p>
    <w:p w:rsidR="00F279B3" w:rsidRDefault="00F279B3" w:rsidP="00F279B3">
      <w:pPr>
        <w:autoSpaceDE w:val="0"/>
        <w:autoSpaceDN w:val="0"/>
        <w:spacing w:line="312" w:lineRule="auto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на проведение </w:t>
      </w:r>
      <w:r w:rsidRPr="00E22092">
        <w:rPr>
          <w:rFonts w:eastAsiaTheme="minorEastAsia"/>
          <w:szCs w:val="28"/>
        </w:rPr>
        <w:t>экспертно-медийного форума</w:t>
      </w:r>
      <w:r>
        <w:rPr>
          <w:rFonts w:eastAsiaTheme="minorEastAsia"/>
          <w:szCs w:val="28"/>
        </w:rPr>
        <w:t xml:space="preserve"> </w:t>
      </w:r>
      <w:r w:rsidRPr="008775B8">
        <w:rPr>
          <w:rFonts w:eastAsiaTheme="minorEastAsia"/>
          <w:szCs w:val="28"/>
        </w:rPr>
        <w:t>(</w:t>
      </w:r>
      <w:r>
        <w:rPr>
          <w:rFonts w:eastAsiaTheme="minorEastAsia"/>
          <w:szCs w:val="28"/>
        </w:rPr>
        <w:t xml:space="preserve">конференции) – по виду расходов «Мероприятия, посвященные 25-летию подписания Договора </w:t>
      </w:r>
      <w:r>
        <w:rPr>
          <w:rFonts w:eastAsiaTheme="minorEastAsia"/>
          <w:szCs w:val="28"/>
        </w:rPr>
        <w:br/>
        <w:t>о создании Союзного государства» раздела «Международная деятельность»;</w:t>
      </w:r>
    </w:p>
    <w:p w:rsidR="00F279B3" w:rsidRPr="00E22092" w:rsidRDefault="00F279B3" w:rsidP="00F279B3">
      <w:pPr>
        <w:autoSpaceDE w:val="0"/>
        <w:autoSpaceDN w:val="0"/>
        <w:spacing w:line="312" w:lineRule="auto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на издание специальной книги</w:t>
      </w:r>
      <w:r w:rsidRPr="00E22092">
        <w:rPr>
          <w:rFonts w:eastAsiaTheme="minorEastAsia"/>
          <w:szCs w:val="28"/>
        </w:rPr>
        <w:t>, посвященн</w:t>
      </w:r>
      <w:r>
        <w:rPr>
          <w:rFonts w:eastAsiaTheme="minorEastAsia"/>
          <w:szCs w:val="28"/>
        </w:rPr>
        <w:t xml:space="preserve">ой </w:t>
      </w:r>
      <w:r w:rsidRPr="00E22092">
        <w:rPr>
          <w:rFonts w:eastAsiaTheme="minorEastAsia"/>
          <w:szCs w:val="28"/>
        </w:rPr>
        <w:t xml:space="preserve">25-летию </w:t>
      </w:r>
      <w:r>
        <w:rPr>
          <w:rFonts w:eastAsiaTheme="minorEastAsia"/>
          <w:szCs w:val="28"/>
        </w:rPr>
        <w:t>Союзного государства Беларуси и России – по виду расходов «Издательская деятельность Постоянного Комитета Союзного государства» раздела «Средства массовой информации»</w:t>
      </w:r>
      <w:r w:rsidRPr="00E22092">
        <w:rPr>
          <w:rFonts w:eastAsiaTheme="minorEastAsia"/>
          <w:szCs w:val="28"/>
        </w:rPr>
        <w:t>.</w:t>
      </w:r>
    </w:p>
    <w:p w:rsidR="00F279B3" w:rsidRPr="00E22092" w:rsidRDefault="00F279B3" w:rsidP="00F279B3">
      <w:pPr>
        <w:autoSpaceDE w:val="0"/>
        <w:autoSpaceDN w:val="0"/>
        <w:spacing w:line="312" w:lineRule="auto"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3. </w:t>
      </w:r>
      <w:r w:rsidRPr="00E22092">
        <w:rPr>
          <w:rFonts w:eastAsiaTheme="minorEastAsia"/>
          <w:szCs w:val="28"/>
        </w:rPr>
        <w:t>Настоящее постановление вступает в силу со дня его подписания.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</w:t>
      </w:r>
      <w:proofErr w:type="spellStart"/>
      <w:r w:rsidR="00016280">
        <w:rPr>
          <w:szCs w:val="28"/>
        </w:rPr>
        <w:t>М.Мишустин</w:t>
      </w:r>
      <w:proofErr w:type="spellEnd"/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C33" w:rsidRDefault="00240C33" w:rsidP="00C23DB7">
      <w:r>
        <w:separator/>
      </w:r>
    </w:p>
  </w:endnote>
  <w:endnote w:type="continuationSeparator" w:id="0">
    <w:p w:rsidR="00240C33" w:rsidRDefault="00240C33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C33" w:rsidRDefault="00240C33" w:rsidP="00C23DB7">
      <w:r>
        <w:separator/>
      </w:r>
    </w:p>
  </w:footnote>
  <w:footnote w:type="continuationSeparator" w:id="0">
    <w:p w:rsidR="00240C33" w:rsidRDefault="00240C33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9B3">
          <w:rPr>
            <w:noProof/>
          </w:rPr>
          <w:t>2</w:t>
        </w:r>
        <w:r>
          <w:fldChar w:fldCharType="end"/>
        </w:r>
      </w:p>
      <w:p w:rsidR="00C23DB7" w:rsidRDefault="00240C33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16280"/>
    <w:rsid w:val="0005447A"/>
    <w:rsid w:val="000E0627"/>
    <w:rsid w:val="00120DC4"/>
    <w:rsid w:val="001C0E02"/>
    <w:rsid w:val="001D16B2"/>
    <w:rsid w:val="00240C33"/>
    <w:rsid w:val="002773F3"/>
    <w:rsid w:val="003109AF"/>
    <w:rsid w:val="003157FA"/>
    <w:rsid w:val="00340C9A"/>
    <w:rsid w:val="00387E75"/>
    <w:rsid w:val="003B70C4"/>
    <w:rsid w:val="00417C07"/>
    <w:rsid w:val="00495490"/>
    <w:rsid w:val="004F42F4"/>
    <w:rsid w:val="00501E95"/>
    <w:rsid w:val="00535D9D"/>
    <w:rsid w:val="005C1638"/>
    <w:rsid w:val="00600EAC"/>
    <w:rsid w:val="00624619"/>
    <w:rsid w:val="00631553"/>
    <w:rsid w:val="006664BA"/>
    <w:rsid w:val="006F58A5"/>
    <w:rsid w:val="006F7A1C"/>
    <w:rsid w:val="007633A7"/>
    <w:rsid w:val="007F1664"/>
    <w:rsid w:val="008C2354"/>
    <w:rsid w:val="00952D1F"/>
    <w:rsid w:val="00964D17"/>
    <w:rsid w:val="00A525B8"/>
    <w:rsid w:val="00A6308B"/>
    <w:rsid w:val="00A7501E"/>
    <w:rsid w:val="00B57C97"/>
    <w:rsid w:val="00B67FCE"/>
    <w:rsid w:val="00B750C7"/>
    <w:rsid w:val="00C17253"/>
    <w:rsid w:val="00C23DB7"/>
    <w:rsid w:val="00C41664"/>
    <w:rsid w:val="00C60301"/>
    <w:rsid w:val="00C97B90"/>
    <w:rsid w:val="00D03655"/>
    <w:rsid w:val="00D1647E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User</cp:lastModifiedBy>
  <cp:revision>2</cp:revision>
  <cp:lastPrinted>2024-10-11T09:43:00Z</cp:lastPrinted>
  <dcterms:created xsi:type="dcterms:W3CDTF">2024-11-14T15:25:00Z</dcterms:created>
  <dcterms:modified xsi:type="dcterms:W3CDTF">2024-11-14T15:25:00Z</dcterms:modified>
</cp:coreProperties>
</file>