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4667EE">
        <w:t>11 ноября</w:t>
      </w:r>
      <w:r>
        <w:t xml:space="preserve"> 2024 г. № </w:t>
      </w:r>
      <w:r w:rsidR="004667EE">
        <w:t>47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005C87" w:rsidRDefault="00005C87" w:rsidP="0000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 оплате труда работников Государственного учреждения «Телерадиовещательная организация </w:t>
            </w:r>
          </w:p>
          <w:p w:rsidR="00952D1F" w:rsidRDefault="00005C87" w:rsidP="00005C87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bCs/>
              </w:rPr>
              <w:t>Союзного государства»</w:t>
            </w: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:rsidR="00005C87" w:rsidRPr="00CE5A97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 xml:space="preserve">Совет Министров Союзного государства </w:t>
      </w:r>
      <w:r w:rsidRPr="001A10D5">
        <w:rPr>
          <w:b/>
          <w:szCs w:val="28"/>
        </w:rPr>
        <w:t>постановляет:</w:t>
      </w:r>
    </w:p>
    <w:p w:rsidR="00005C87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>1.</w:t>
      </w:r>
      <w:r w:rsidRPr="00CE5A97">
        <w:rPr>
          <w:szCs w:val="28"/>
        </w:rPr>
        <w:t> </w:t>
      </w:r>
      <w:r w:rsidRPr="00A74288">
        <w:rPr>
          <w:szCs w:val="28"/>
        </w:rPr>
        <w:t xml:space="preserve">Внести в пункт 3 постановления Совета Министров Союзного государства от 23 апреля </w:t>
      </w:r>
      <w:smartTag w:uri="urn:schemas-microsoft-com:office:smarttags" w:element="metricconverter">
        <w:smartTagPr>
          <w:attr w:name="ProductID" w:val="2018 г"/>
        </w:smartTagPr>
        <w:r w:rsidRPr="00A74288">
          <w:rPr>
            <w:szCs w:val="28"/>
          </w:rPr>
          <w:t>2010 г</w:t>
        </w:r>
      </w:smartTag>
      <w:r w:rsidRPr="00A74288">
        <w:rPr>
          <w:szCs w:val="28"/>
        </w:rPr>
        <w:t>. № 12 «О системе оплаты труда работников Телерадиовещательной ор</w:t>
      </w:r>
      <w:r>
        <w:rPr>
          <w:szCs w:val="28"/>
        </w:rPr>
        <w:t xml:space="preserve">ганизации Союзного государства» </w:t>
      </w:r>
      <w:r w:rsidRPr="00A74288">
        <w:rPr>
          <w:szCs w:val="28"/>
        </w:rPr>
        <w:t>следующие изменения:</w:t>
      </w:r>
    </w:p>
    <w:p w:rsidR="00005C87" w:rsidRPr="00026A6F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t>в абзаце втором слова «с 1 января 2023 г. в размере 62 637,6 рубля» заменить словами «с 1 октября 2023 г. в размере 66 082,7 рубля»;</w:t>
      </w:r>
    </w:p>
    <w:p w:rsidR="00005C87" w:rsidRPr="00026A6F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t>в абзаце третьем слова «с 1 января 2023 г. в размере 56 373,6 рубля» заменить словами «с 1 октября 2023 г. в размере 59 474,1 рубля».</w:t>
      </w:r>
    </w:p>
    <w:p w:rsidR="00005C87" w:rsidRPr="00026A6F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t xml:space="preserve">2. Для обеспечения реализации абзаца второго пункта 5 постановления Совета Министров Союзного государства от 23 апреля </w:t>
      </w:r>
      <w:smartTag w:uri="urn:schemas-microsoft-com:office:smarttags" w:element="metricconverter">
        <w:smartTagPr>
          <w:attr w:name="ProductID" w:val="2018 г"/>
        </w:smartTagPr>
        <w:r w:rsidRPr="00026A6F">
          <w:rPr>
            <w:szCs w:val="28"/>
          </w:rPr>
          <w:t>2010 г</w:t>
        </w:r>
      </w:smartTag>
      <w:r w:rsidRPr="00026A6F">
        <w:rPr>
          <w:szCs w:val="28"/>
        </w:rPr>
        <w:t xml:space="preserve">. № 12 «О системе оплаты труда работников Телерадиовещательной организации Союзного государства» увеличить с 1 октября 2023 г. на 5,5 процента ассигнования бюджета Союзного государства, направляемые </w:t>
      </w:r>
      <w:r>
        <w:rPr>
          <w:szCs w:val="28"/>
        </w:rPr>
        <w:br/>
      </w:r>
      <w:r w:rsidRPr="00026A6F">
        <w:rPr>
          <w:szCs w:val="28"/>
        </w:rPr>
        <w:t xml:space="preserve">на формирование фонда оплаты труда работников Государственного учреждения «Телерадиовещательная организация Союзного государства». </w:t>
      </w:r>
    </w:p>
    <w:p w:rsidR="00005C87" w:rsidRPr="00A74288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26A6F">
        <w:rPr>
          <w:szCs w:val="28"/>
        </w:rPr>
        <w:lastRenderedPageBreak/>
        <w:t xml:space="preserve">3. Финансовое обеспечение расходов, связанных с реализацией настоящего постановления в 2024 году, осуществить за счет и в пределах средств бюджета Союзного государства, предусмотренных на содержание Государственного учреждения «Телерадиовещательная организация Союзного государства» по разделу «Органы Союзного государства» функциональной классификации расходов бюджета Союзного государства </w:t>
      </w:r>
      <w:r>
        <w:rPr>
          <w:szCs w:val="28"/>
        </w:rPr>
        <w:br/>
      </w:r>
      <w:r w:rsidRPr="00026A6F">
        <w:rPr>
          <w:szCs w:val="28"/>
        </w:rPr>
        <w:t>на 2024 год.</w:t>
      </w:r>
    </w:p>
    <w:p w:rsidR="00005C87" w:rsidRPr="00A74288" w:rsidRDefault="00005C87" w:rsidP="00005C8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 xml:space="preserve">4. Настоящее </w:t>
      </w:r>
      <w:r w:rsidRPr="00026A6F">
        <w:rPr>
          <w:szCs w:val="28"/>
        </w:rPr>
        <w:t xml:space="preserve">постановление вступает в силу со дня его подписания </w:t>
      </w:r>
      <w:r>
        <w:rPr>
          <w:szCs w:val="28"/>
        </w:rPr>
        <w:br/>
        <w:t>и распространяет свое действие</w:t>
      </w:r>
      <w:r w:rsidRPr="00026A6F">
        <w:rPr>
          <w:szCs w:val="28"/>
        </w:rPr>
        <w:t xml:space="preserve"> на правоотношения, возникшие </w:t>
      </w:r>
      <w:r>
        <w:rPr>
          <w:szCs w:val="28"/>
        </w:rPr>
        <w:br/>
      </w:r>
      <w:r w:rsidRPr="00026A6F">
        <w:rPr>
          <w:szCs w:val="28"/>
        </w:rPr>
        <w:t>с 1 октября 2023 г.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D10" w:rsidRDefault="00FF4D10" w:rsidP="00C23DB7">
      <w:r>
        <w:separator/>
      </w:r>
    </w:p>
  </w:endnote>
  <w:endnote w:type="continuationSeparator" w:id="0">
    <w:p w:rsidR="00FF4D10" w:rsidRDefault="00FF4D10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D10" w:rsidRDefault="00FF4D10" w:rsidP="00C23DB7">
      <w:r>
        <w:separator/>
      </w:r>
    </w:p>
  </w:footnote>
  <w:footnote w:type="continuationSeparator" w:id="0">
    <w:p w:rsidR="00FF4D10" w:rsidRDefault="00FF4D10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87">
          <w:rPr>
            <w:noProof/>
          </w:rPr>
          <w:t>2</w:t>
        </w:r>
        <w:r>
          <w:fldChar w:fldCharType="end"/>
        </w:r>
      </w:p>
      <w:p w:rsidR="00C23DB7" w:rsidRDefault="00FF4D1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05C87"/>
    <w:rsid w:val="00016280"/>
    <w:rsid w:val="0005447A"/>
    <w:rsid w:val="000E0627"/>
    <w:rsid w:val="00120DC4"/>
    <w:rsid w:val="001C0E02"/>
    <w:rsid w:val="001D16B2"/>
    <w:rsid w:val="002773F3"/>
    <w:rsid w:val="003109AF"/>
    <w:rsid w:val="003157FA"/>
    <w:rsid w:val="00340C9A"/>
    <w:rsid w:val="00387E75"/>
    <w:rsid w:val="003B70C4"/>
    <w:rsid w:val="00417C07"/>
    <w:rsid w:val="004667EE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F58A5"/>
    <w:rsid w:val="006F7A1C"/>
    <w:rsid w:val="007633A7"/>
    <w:rsid w:val="007F1664"/>
    <w:rsid w:val="008C2354"/>
    <w:rsid w:val="00952D1F"/>
    <w:rsid w:val="00A525B8"/>
    <w:rsid w:val="00A6308B"/>
    <w:rsid w:val="00A7501E"/>
    <w:rsid w:val="00B57C97"/>
    <w:rsid w:val="00B67FCE"/>
    <w:rsid w:val="00B750C7"/>
    <w:rsid w:val="00C17253"/>
    <w:rsid w:val="00C23DB7"/>
    <w:rsid w:val="00C41664"/>
    <w:rsid w:val="00C60301"/>
    <w:rsid w:val="00C97B90"/>
    <w:rsid w:val="00D03655"/>
    <w:rsid w:val="00D1647E"/>
    <w:rsid w:val="00D21C48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C6044"/>
    <w:rsid w:val="00FE1385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2024-10-11T09:43:00Z</cp:lastPrinted>
  <dcterms:created xsi:type="dcterms:W3CDTF">2024-11-22T13:27:00Z</dcterms:created>
  <dcterms:modified xsi:type="dcterms:W3CDTF">2024-11-22T13:27:00Z</dcterms:modified>
</cp:coreProperties>
</file>