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3D79BD">
        <w:t>2</w:t>
      </w:r>
      <w:r w:rsidR="00C81399">
        <w:t>7</w:t>
      </w:r>
      <w:r w:rsidR="00FB6C9B">
        <w:t xml:space="preserve"> </w:t>
      </w:r>
      <w:r w:rsidR="0007765A">
        <w:t>декабря</w:t>
      </w:r>
      <w:r>
        <w:t xml:space="preserve"> 2024 г. № </w:t>
      </w:r>
      <w:r w:rsidR="00004565">
        <w:t>60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B57C97" w:rsidRDefault="00B57C97" w:rsidP="00C80045">
      <w:pPr>
        <w:shd w:val="clear" w:color="auto" w:fill="FFFFFF"/>
        <w:tabs>
          <w:tab w:val="left" w:pos="8160"/>
          <w:tab w:val="left" w:pos="8295"/>
        </w:tabs>
        <w:spacing w:line="168" w:lineRule="auto"/>
      </w:pPr>
    </w:p>
    <w:p w:rsidR="00716E2B" w:rsidRDefault="00716E2B" w:rsidP="00C80045">
      <w:pPr>
        <w:shd w:val="clear" w:color="auto" w:fill="FFFFFF"/>
        <w:tabs>
          <w:tab w:val="left" w:pos="8160"/>
          <w:tab w:val="left" w:pos="8295"/>
        </w:tabs>
        <w:spacing w:line="168" w:lineRule="auto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:rsidTr="00DC5381">
        <w:tc>
          <w:tcPr>
            <w:tcW w:w="68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:rsidR="00654AE2" w:rsidRPr="006B1A09" w:rsidRDefault="00654AE2" w:rsidP="00654AE2">
            <w:pPr>
              <w:widowControl w:val="0"/>
              <w:spacing w:line="322" w:lineRule="exact"/>
              <w:ind w:right="420"/>
              <w:jc w:val="center"/>
              <w:rPr>
                <w:b/>
                <w:bCs/>
                <w:szCs w:val="28"/>
              </w:rPr>
            </w:pPr>
            <w:r w:rsidRPr="006B1A09">
              <w:rPr>
                <w:b/>
                <w:bCs/>
                <w:szCs w:val="28"/>
              </w:rPr>
              <w:t xml:space="preserve">О мероприятиях, посвященных 25-летию подписания </w:t>
            </w:r>
          </w:p>
          <w:p w:rsidR="00952D1F" w:rsidRDefault="00654AE2" w:rsidP="00654AE2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 w:rsidRPr="006B1A09">
              <w:rPr>
                <w:b/>
              </w:rPr>
              <w:t>Договора о создании Союзного государства</w:t>
            </w:r>
          </w:p>
        </w:tc>
        <w:tc>
          <w:tcPr>
            <w:tcW w:w="454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:rsidR="00005C87" w:rsidRDefault="00005C87" w:rsidP="00F279B3">
      <w:pPr>
        <w:widowControl w:val="0"/>
        <w:spacing w:line="312" w:lineRule="auto"/>
        <w:ind w:firstLine="708"/>
        <w:jc w:val="both"/>
        <w:rPr>
          <w:szCs w:val="28"/>
        </w:rPr>
      </w:pPr>
    </w:p>
    <w:p w:rsidR="00654AE2" w:rsidRPr="006B1A09" w:rsidRDefault="00654AE2" w:rsidP="00654AE2">
      <w:pPr>
        <w:pStyle w:val="20"/>
        <w:shd w:val="clear" w:color="auto" w:fill="auto"/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09">
        <w:rPr>
          <w:rFonts w:ascii="Times New Roman" w:hAnsi="Times New Roman" w:cs="Times New Roman"/>
          <w:sz w:val="28"/>
          <w:szCs w:val="28"/>
        </w:rPr>
        <w:t xml:space="preserve">В соответствии со статьей 14 Декрета Высшего Государственного Совета Союзного государства от 29 декабря 2023 г. № 7 «О бюджете Союзного государства на 2024 год» Совет Министров Союзного государства </w:t>
      </w:r>
      <w:r w:rsidRPr="006B1A09">
        <w:rPr>
          <w:rStyle w:val="32pt"/>
          <w:rFonts w:eastAsiaTheme="minorHAnsi"/>
        </w:rPr>
        <w:t>постановляет:</w:t>
      </w:r>
    </w:p>
    <w:p w:rsidR="00654AE2" w:rsidRPr="006B1A09" w:rsidRDefault="00654AE2" w:rsidP="00654AE2">
      <w:pPr>
        <w:pStyle w:val="20"/>
        <w:numPr>
          <w:ilvl w:val="0"/>
          <w:numId w:val="10"/>
        </w:numPr>
        <w:shd w:val="clear" w:color="auto" w:fill="auto"/>
        <w:tabs>
          <w:tab w:val="left" w:pos="1043"/>
        </w:tabs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09">
        <w:rPr>
          <w:rFonts w:ascii="Times New Roman" w:hAnsi="Times New Roman" w:cs="Times New Roman"/>
          <w:sz w:val="28"/>
          <w:szCs w:val="28"/>
        </w:rPr>
        <w:t xml:space="preserve">Увеличить в 2024 году финансирование по разделу 03 подразделу 04 целевой статье расходов 002 виду расходов 549 3 «Мероприятия, посвященные 25-летию подписания Договора о создании Союзного государства» на сумму до 12 200,0 тыс. российских рублей за счет средств, полученных в результате экономии расходов по разделу 15 подразделу 03 целевой статье расходов 042 виду расходов 530 3 «Мероприятия, посвященные Дню единения народов Беларуси и России» в сумме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B1A09">
        <w:rPr>
          <w:rFonts w:ascii="Times New Roman" w:hAnsi="Times New Roman" w:cs="Times New Roman"/>
          <w:sz w:val="28"/>
          <w:szCs w:val="28"/>
        </w:rPr>
        <w:t>до 5 900,0 тыс. российских рублей и по разделу 01 подразделу 03 целевой статье расходов 001 виду расходов 007 4 «Функционирование Межгосударственного центра для координации работы по управлению рисками, а также для реализации аналитических функций и мониторинга совершения таможенных операций Таможенного комитета Союзного государства» в сумме до 6 300,0 тыс. российских рублей.</w:t>
      </w:r>
    </w:p>
    <w:p w:rsidR="00654AE2" w:rsidRPr="006B1A09" w:rsidRDefault="00654AE2" w:rsidP="00654AE2">
      <w:pPr>
        <w:pStyle w:val="20"/>
        <w:numPr>
          <w:ilvl w:val="0"/>
          <w:numId w:val="10"/>
        </w:numPr>
        <w:shd w:val="clear" w:color="auto" w:fill="auto"/>
        <w:tabs>
          <w:tab w:val="left" w:pos="1107"/>
        </w:tabs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09">
        <w:rPr>
          <w:rFonts w:ascii="Times New Roman" w:hAnsi="Times New Roman" w:cs="Times New Roman"/>
          <w:sz w:val="28"/>
          <w:szCs w:val="28"/>
        </w:rPr>
        <w:t>Постоянному Комитету Союзного государства обеспечить внесение соответствующих изменений в функциональную и ведомственную структуру расходов бюджета и сводную бюджетную роспись доходов и расходов бюджета Союзного государства на 2024 год.</w:t>
      </w:r>
    </w:p>
    <w:p w:rsidR="00654AE2" w:rsidRPr="006B1A09" w:rsidRDefault="00654AE2" w:rsidP="00654AE2">
      <w:pPr>
        <w:pStyle w:val="20"/>
        <w:numPr>
          <w:ilvl w:val="0"/>
          <w:numId w:val="10"/>
        </w:numPr>
        <w:shd w:val="clear" w:color="auto" w:fill="auto"/>
        <w:tabs>
          <w:tab w:val="left" w:pos="1107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09">
        <w:rPr>
          <w:rFonts w:ascii="Times New Roman" w:hAnsi="Times New Roman" w:cs="Times New Roman"/>
          <w:sz w:val="28"/>
          <w:szCs w:val="28"/>
        </w:rPr>
        <w:lastRenderedPageBreak/>
        <w:t xml:space="preserve">Внести в постановление Совета Министров Союзного государства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B1A09">
        <w:rPr>
          <w:rFonts w:ascii="Times New Roman" w:hAnsi="Times New Roman" w:cs="Times New Roman"/>
          <w:sz w:val="28"/>
          <w:szCs w:val="28"/>
        </w:rPr>
        <w:t>от 24 октября 2024 г. № 32 «Об определении единственного поставщика (подрядчика, исполнителя) товаров, работ, услуг за счет средств бюджета Союзного государства» следующие изменения:</w:t>
      </w:r>
    </w:p>
    <w:p w:rsidR="00654AE2" w:rsidRPr="006B1A09" w:rsidRDefault="00654AE2" w:rsidP="00654AE2">
      <w:pPr>
        <w:pStyle w:val="20"/>
        <w:shd w:val="clear" w:color="auto" w:fill="auto"/>
        <w:tabs>
          <w:tab w:val="left" w:pos="1107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09">
        <w:rPr>
          <w:rFonts w:ascii="Times New Roman" w:hAnsi="Times New Roman" w:cs="Times New Roman"/>
          <w:sz w:val="28"/>
          <w:szCs w:val="28"/>
        </w:rPr>
        <w:t>3.1. в пункте 1 слова «экспертно-медийного форума» заменить словом «мероприятий»;</w:t>
      </w:r>
    </w:p>
    <w:p w:rsidR="00654AE2" w:rsidRPr="006B1A09" w:rsidRDefault="00654AE2" w:rsidP="00654AE2">
      <w:pPr>
        <w:pStyle w:val="20"/>
        <w:shd w:val="clear" w:color="auto" w:fill="auto"/>
        <w:tabs>
          <w:tab w:val="left" w:pos="1107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09">
        <w:rPr>
          <w:rFonts w:ascii="Times New Roman" w:hAnsi="Times New Roman" w:cs="Times New Roman"/>
          <w:sz w:val="28"/>
          <w:szCs w:val="28"/>
        </w:rPr>
        <w:t>3.2. в пункте 2 слова «экспертно-медийного форума (конференции)» заменить словами «мероприятий, посвященных 25-летию подписания Договора о создании Союзного государства».</w:t>
      </w:r>
    </w:p>
    <w:p w:rsidR="00654AE2" w:rsidRPr="006B1A09" w:rsidRDefault="00654AE2" w:rsidP="00654AE2">
      <w:pPr>
        <w:pStyle w:val="20"/>
        <w:numPr>
          <w:ilvl w:val="0"/>
          <w:numId w:val="10"/>
        </w:numPr>
        <w:shd w:val="clear" w:color="auto" w:fill="auto"/>
        <w:tabs>
          <w:tab w:val="left" w:pos="104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09">
        <w:rPr>
          <w:rFonts w:ascii="Times New Roman" w:hAnsi="Times New Roman" w:cs="Times New Roman"/>
          <w:sz w:val="28"/>
          <w:szCs w:val="28"/>
        </w:rPr>
        <w:t xml:space="preserve">Предоставить Постоянному Комитету Союзного государства право внесения изменений в договор, заключенный с Федеральным государственным унитарным предприятием «Предприятие по поставкам продукции Управления делами Президента Российской Федерации» на основании постановления Совета Министров Союзного государства от 24 октября 2024 г. № 32 </w:t>
      </w:r>
      <w:r w:rsidRPr="006B1A09">
        <w:rPr>
          <w:rFonts w:ascii="Times New Roman" w:hAnsi="Times New Roman" w:cs="Times New Roman"/>
          <w:szCs w:val="28"/>
        </w:rPr>
        <w:t>«</w:t>
      </w:r>
      <w:r w:rsidRPr="006B1A09">
        <w:rPr>
          <w:rFonts w:ascii="Times New Roman" w:hAnsi="Times New Roman" w:cs="Times New Roman"/>
          <w:sz w:val="28"/>
          <w:szCs w:val="28"/>
        </w:rPr>
        <w:t>Об определении единственного поставщика (подрядчика, исполнителя) товаров, работ, услуг за счет средств бюджета Союзного государства», в части увеличения объема услуг/работ и цены договора на сумму стоимости дополнительных услуг/работ в соответствии с пунктом 3 настоящего постановления.</w:t>
      </w:r>
    </w:p>
    <w:p w:rsidR="00654AE2" w:rsidRPr="006B1A09" w:rsidRDefault="00654AE2" w:rsidP="00654AE2">
      <w:pPr>
        <w:pStyle w:val="20"/>
        <w:numPr>
          <w:ilvl w:val="0"/>
          <w:numId w:val="10"/>
        </w:numPr>
        <w:shd w:val="clear" w:color="auto" w:fill="auto"/>
        <w:tabs>
          <w:tab w:val="left" w:pos="1107"/>
          <w:tab w:val="left" w:leader="underscore" w:pos="6895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0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 распространяет свое действие на отношения, возникшие с 1 ноября 2024 г.</w:t>
      </w: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B0" w:rsidRDefault="00A631B0" w:rsidP="00C23DB7">
      <w:r>
        <w:separator/>
      </w:r>
    </w:p>
  </w:endnote>
  <w:endnote w:type="continuationSeparator" w:id="0">
    <w:p w:rsidR="00A631B0" w:rsidRDefault="00A631B0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B0" w:rsidRDefault="00A631B0" w:rsidP="00C23DB7">
      <w:r>
        <w:separator/>
      </w:r>
    </w:p>
  </w:footnote>
  <w:footnote w:type="continuationSeparator" w:id="0">
    <w:p w:rsidR="00A631B0" w:rsidRDefault="00A631B0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634643"/>
      <w:docPartObj>
        <w:docPartGallery w:val="Page Numbers (Top of Page)"/>
        <w:docPartUnique/>
      </w:docPartObj>
    </w:sdtPr>
    <w:sdtEndPr/>
    <w:sdtContent>
      <w:p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085">
          <w:rPr>
            <w:noProof/>
          </w:rPr>
          <w:t>2</w:t>
        </w:r>
        <w:r>
          <w:fldChar w:fldCharType="end"/>
        </w:r>
      </w:p>
      <w:p w:rsidR="00C23DB7" w:rsidRDefault="00A631B0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F89"/>
    <w:multiLevelType w:val="multilevel"/>
    <w:tmpl w:val="CC7A1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E5266"/>
    <w:multiLevelType w:val="hybridMultilevel"/>
    <w:tmpl w:val="25DAA388"/>
    <w:lvl w:ilvl="0" w:tplc="C48849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80"/>
    <w:rsid w:val="00004565"/>
    <w:rsid w:val="00005C87"/>
    <w:rsid w:val="00016280"/>
    <w:rsid w:val="0005447A"/>
    <w:rsid w:val="0007765A"/>
    <w:rsid w:val="000E0627"/>
    <w:rsid w:val="00120DC4"/>
    <w:rsid w:val="00125085"/>
    <w:rsid w:val="001C0E02"/>
    <w:rsid w:val="001D16B2"/>
    <w:rsid w:val="002773F3"/>
    <w:rsid w:val="00305EB4"/>
    <w:rsid w:val="003109AF"/>
    <w:rsid w:val="003157FA"/>
    <w:rsid w:val="00340C9A"/>
    <w:rsid w:val="00387E75"/>
    <w:rsid w:val="003B70C4"/>
    <w:rsid w:val="003D086D"/>
    <w:rsid w:val="003D79BD"/>
    <w:rsid w:val="00417C07"/>
    <w:rsid w:val="004432B8"/>
    <w:rsid w:val="004667EE"/>
    <w:rsid w:val="00495490"/>
    <w:rsid w:val="004A599B"/>
    <w:rsid w:val="004F42F4"/>
    <w:rsid w:val="00501E95"/>
    <w:rsid w:val="00535D9D"/>
    <w:rsid w:val="005C1638"/>
    <w:rsid w:val="00600EAC"/>
    <w:rsid w:val="00624619"/>
    <w:rsid w:val="00631553"/>
    <w:rsid w:val="00654AE2"/>
    <w:rsid w:val="006664BA"/>
    <w:rsid w:val="006866F7"/>
    <w:rsid w:val="006A5863"/>
    <w:rsid w:val="006F58A5"/>
    <w:rsid w:val="006F7A1C"/>
    <w:rsid w:val="00716E2B"/>
    <w:rsid w:val="007633A7"/>
    <w:rsid w:val="007F1664"/>
    <w:rsid w:val="00860D8E"/>
    <w:rsid w:val="008C2354"/>
    <w:rsid w:val="00952D1F"/>
    <w:rsid w:val="0099003B"/>
    <w:rsid w:val="00A525B8"/>
    <w:rsid w:val="00A6308B"/>
    <w:rsid w:val="00A631B0"/>
    <w:rsid w:val="00A73D78"/>
    <w:rsid w:val="00A7501E"/>
    <w:rsid w:val="00B552E6"/>
    <w:rsid w:val="00B57C97"/>
    <w:rsid w:val="00B67FCE"/>
    <w:rsid w:val="00B750C7"/>
    <w:rsid w:val="00C13AC3"/>
    <w:rsid w:val="00C17253"/>
    <w:rsid w:val="00C23DB7"/>
    <w:rsid w:val="00C41664"/>
    <w:rsid w:val="00C60301"/>
    <w:rsid w:val="00C80045"/>
    <w:rsid w:val="00C81399"/>
    <w:rsid w:val="00C97B90"/>
    <w:rsid w:val="00CE71D2"/>
    <w:rsid w:val="00D03655"/>
    <w:rsid w:val="00D1647E"/>
    <w:rsid w:val="00D17E2A"/>
    <w:rsid w:val="00D525D1"/>
    <w:rsid w:val="00D663C2"/>
    <w:rsid w:val="00DC5381"/>
    <w:rsid w:val="00E60EEC"/>
    <w:rsid w:val="00EB578E"/>
    <w:rsid w:val="00EB6F38"/>
    <w:rsid w:val="00F279B3"/>
    <w:rsid w:val="00F4486E"/>
    <w:rsid w:val="00F55DAE"/>
    <w:rsid w:val="00F65535"/>
    <w:rsid w:val="00F71B9D"/>
    <w:rsid w:val="00FB6C9B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086D"/>
    <w:pPr>
      <w:keepNext/>
      <w:tabs>
        <w:tab w:val="left" w:pos="2835"/>
      </w:tabs>
      <w:ind w:left="7920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.Обычный1"/>
    <w:uiPriority w:val="99"/>
    <w:rsid w:val="00A73D78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08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rsid w:val="00654AE2"/>
    <w:rPr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rsid w:val="00654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54AE2"/>
    <w:pPr>
      <w:widowControl w:val="0"/>
      <w:shd w:val="clear" w:color="auto" w:fill="FFFFFF"/>
      <w:spacing w:after="860" w:line="288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086D"/>
    <w:pPr>
      <w:keepNext/>
      <w:tabs>
        <w:tab w:val="left" w:pos="2835"/>
      </w:tabs>
      <w:ind w:left="7920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.Обычный1"/>
    <w:uiPriority w:val="99"/>
    <w:rsid w:val="00A73D78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08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rsid w:val="00654AE2"/>
    <w:rPr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rsid w:val="00654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54AE2"/>
    <w:pPr>
      <w:widowControl w:val="0"/>
      <w:shd w:val="clear" w:color="auto" w:fill="FFFFFF"/>
      <w:spacing w:after="860" w:line="288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Ноздрина Наталья Ивановна</dc:creator>
  <cp:lastModifiedBy>Home</cp:lastModifiedBy>
  <cp:revision>2</cp:revision>
  <cp:lastPrinted>2024-12-04T07:44:00Z</cp:lastPrinted>
  <dcterms:created xsi:type="dcterms:W3CDTF">2024-12-28T17:55:00Z</dcterms:created>
  <dcterms:modified xsi:type="dcterms:W3CDTF">2024-12-28T17:55:00Z</dcterms:modified>
</cp:coreProperties>
</file>