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94558A">
        <w:rPr>
          <w:szCs w:val="28"/>
        </w:rPr>
        <w:t>10 февраля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94558A">
        <w:rPr>
          <w:szCs w:val="28"/>
        </w:rPr>
        <w:t>3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EC4B60" w:rsidRDefault="00E070A7" w:rsidP="002F384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О назначении Директора Автономной некоммерческой организации «</w:t>
            </w:r>
            <w:proofErr w:type="spellStart"/>
            <w:r>
              <w:rPr>
                <w:b/>
                <w:bCs/>
              </w:rPr>
              <w:t>Медиакомпания</w:t>
            </w:r>
            <w:proofErr w:type="spellEnd"/>
            <w:r>
              <w:rPr>
                <w:b/>
                <w:bCs/>
              </w:rPr>
              <w:t xml:space="preserve"> Союзного государства»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F303DE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E070A7" w:rsidRPr="00A37B0F" w:rsidRDefault="00E070A7" w:rsidP="00E070A7">
      <w:pPr>
        <w:shd w:val="clear" w:color="auto" w:fill="FFFFFF"/>
        <w:spacing w:line="360" w:lineRule="auto"/>
        <w:ind w:firstLine="709"/>
        <w:jc w:val="both"/>
      </w:pPr>
      <w:r w:rsidRPr="00A37B0F">
        <w:rPr>
          <w:szCs w:val="28"/>
        </w:rPr>
        <w:t>В</w:t>
      </w:r>
      <w:r>
        <w:rPr>
          <w:szCs w:val="28"/>
        </w:rPr>
        <w:t xml:space="preserve"> соответствии с пунктом 4.1.5 раздела 4</w:t>
      </w:r>
      <w:r w:rsidRPr="00A37B0F">
        <w:rPr>
          <w:szCs w:val="28"/>
        </w:rPr>
        <w:t xml:space="preserve"> Устав</w:t>
      </w:r>
      <w:r>
        <w:rPr>
          <w:szCs w:val="28"/>
        </w:rPr>
        <w:t>а А</w:t>
      </w:r>
      <w:r w:rsidRPr="00A37B0F">
        <w:rPr>
          <w:szCs w:val="28"/>
        </w:rPr>
        <w:t>втономной некоммерческой организации «</w:t>
      </w:r>
      <w:proofErr w:type="spellStart"/>
      <w:r w:rsidRPr="00A37B0F">
        <w:rPr>
          <w:szCs w:val="28"/>
        </w:rPr>
        <w:t>Медиакомпания</w:t>
      </w:r>
      <w:proofErr w:type="spellEnd"/>
      <w:r w:rsidRPr="00A37B0F">
        <w:rPr>
          <w:szCs w:val="28"/>
        </w:rPr>
        <w:t xml:space="preserve"> Союзного госуда</w:t>
      </w:r>
      <w:r>
        <w:rPr>
          <w:szCs w:val="28"/>
        </w:rPr>
        <w:t>рства», утвержденного п</w:t>
      </w:r>
      <w:r w:rsidRPr="00A37B0F">
        <w:rPr>
          <w:szCs w:val="28"/>
        </w:rPr>
        <w:t xml:space="preserve">остановлением Совета Министров Союзного государства </w:t>
      </w:r>
      <w:r>
        <w:rPr>
          <w:szCs w:val="28"/>
        </w:rPr>
        <w:br/>
      </w:r>
      <w:r w:rsidRPr="00A37B0F">
        <w:rPr>
          <w:szCs w:val="28"/>
        </w:rPr>
        <w:t>от 5 ноября 2024 г.</w:t>
      </w:r>
      <w:r>
        <w:rPr>
          <w:szCs w:val="28"/>
        </w:rPr>
        <w:t xml:space="preserve"> № 34, Совет Министров Союзного государства</w:t>
      </w:r>
      <w:r w:rsidRPr="00A74288">
        <w:rPr>
          <w:szCs w:val="28"/>
        </w:rPr>
        <w:t xml:space="preserve"> </w:t>
      </w:r>
      <w:r w:rsidRPr="001A10D5">
        <w:rPr>
          <w:b/>
          <w:szCs w:val="28"/>
        </w:rPr>
        <w:t>постановляет:</w:t>
      </w:r>
    </w:p>
    <w:p w:rsidR="00E070A7" w:rsidRDefault="00E070A7" w:rsidP="00E070A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A74288">
        <w:rPr>
          <w:szCs w:val="28"/>
        </w:rPr>
        <w:t>1.</w:t>
      </w:r>
      <w:r w:rsidRPr="00CE5A97">
        <w:rPr>
          <w:szCs w:val="28"/>
        </w:rPr>
        <w:t> </w:t>
      </w:r>
      <w:r>
        <w:rPr>
          <w:szCs w:val="28"/>
        </w:rPr>
        <w:t>Назначить Абрамову Екатерину Валерьевну Директором Автономной некоммерческой организации «</w:t>
      </w:r>
      <w:proofErr w:type="spellStart"/>
      <w:r>
        <w:rPr>
          <w:szCs w:val="28"/>
        </w:rPr>
        <w:t>Медиакомпания</w:t>
      </w:r>
      <w:proofErr w:type="spellEnd"/>
      <w:r>
        <w:rPr>
          <w:szCs w:val="28"/>
        </w:rPr>
        <w:t xml:space="preserve"> Союзного государства».</w:t>
      </w:r>
    </w:p>
    <w:p w:rsidR="00E070A7" w:rsidRPr="00A74288" w:rsidRDefault="00E070A7" w:rsidP="00E070A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A74288">
        <w:rPr>
          <w:szCs w:val="28"/>
        </w:rPr>
        <w:t xml:space="preserve">. Настоящее </w:t>
      </w:r>
      <w:r w:rsidRPr="00026A6F">
        <w:rPr>
          <w:szCs w:val="28"/>
        </w:rPr>
        <w:t>постановление вступа</w:t>
      </w:r>
      <w:r>
        <w:rPr>
          <w:szCs w:val="28"/>
        </w:rPr>
        <w:t>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E070A7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E07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A45336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E070A7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39</cp:revision>
  <cp:lastPrinted>2023-11-30T08:26:00Z</cp:lastPrinted>
  <dcterms:created xsi:type="dcterms:W3CDTF">2020-10-28T08:56:00Z</dcterms:created>
  <dcterms:modified xsi:type="dcterms:W3CDTF">2025-02-10T12:33:00Z</dcterms:modified>
</cp:coreProperties>
</file>