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E342BF">
        <w:rPr>
          <w:szCs w:val="28"/>
        </w:rPr>
        <w:t>6 июня</w:t>
      </w:r>
      <w:r w:rsidR="00B82FFC">
        <w:rPr>
          <w:szCs w:val="28"/>
        </w:rPr>
        <w:t xml:space="preserve"> </w:t>
      </w:r>
      <w:r w:rsidR="007B0119">
        <w:rPr>
          <w:szCs w:val="28"/>
        </w:rPr>
        <w:t>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B82FFC">
        <w:rPr>
          <w:szCs w:val="28"/>
        </w:rPr>
        <w:t>1</w:t>
      </w:r>
      <w:r w:rsidR="00E342BF">
        <w:rPr>
          <w:szCs w:val="28"/>
        </w:rPr>
        <w:t>5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E342BF" w:rsidTr="001A19C4">
        <w:trPr>
          <w:trHeight w:val="791"/>
        </w:trPr>
        <w:tc>
          <w:tcPr>
            <w:tcW w:w="572" w:type="dxa"/>
          </w:tcPr>
          <w:p w:rsidR="00E342BF" w:rsidRDefault="00E342BF" w:rsidP="001A19C4"/>
        </w:tc>
        <w:tc>
          <w:tcPr>
            <w:tcW w:w="8080" w:type="dxa"/>
          </w:tcPr>
          <w:p w:rsidR="00E342BF" w:rsidRDefault="00E342BF" w:rsidP="001A19C4">
            <w:pPr>
              <w:ind w:left="-108" w:right="-108"/>
              <w:jc w:val="center"/>
              <w:rPr>
                <w:b/>
                <w:szCs w:val="28"/>
              </w:rPr>
            </w:pPr>
            <w:r w:rsidRPr="00FF3F36">
              <w:rPr>
                <w:b/>
                <w:szCs w:val="28"/>
              </w:rPr>
              <w:t>О внесении изменений в Положение о Таможенном</w:t>
            </w:r>
            <w:r>
              <w:rPr>
                <w:b/>
                <w:szCs w:val="28"/>
              </w:rPr>
              <w:t xml:space="preserve"> </w:t>
            </w:r>
            <w:r w:rsidRPr="00FF3F36">
              <w:rPr>
                <w:b/>
                <w:szCs w:val="28"/>
              </w:rPr>
              <w:t>комитете Союзного государства</w:t>
            </w:r>
          </w:p>
          <w:p w:rsidR="00E342BF" w:rsidRPr="006000AF" w:rsidRDefault="00E342BF" w:rsidP="001A19C4">
            <w:pPr>
              <w:ind w:left="-108" w:right="-108"/>
              <w:jc w:val="center"/>
              <w:rPr>
                <w:b/>
                <w:szCs w:val="28"/>
              </w:rPr>
            </w:pPr>
          </w:p>
        </w:tc>
        <w:tc>
          <w:tcPr>
            <w:tcW w:w="420" w:type="dxa"/>
          </w:tcPr>
          <w:p w:rsidR="00E342BF" w:rsidRDefault="00E342BF" w:rsidP="001A19C4"/>
        </w:tc>
      </w:tr>
    </w:tbl>
    <w:p w:rsidR="00E342BF" w:rsidRDefault="00E342BF" w:rsidP="00E342BF">
      <w:pPr>
        <w:spacing w:line="264" w:lineRule="auto"/>
        <w:ind w:firstLine="709"/>
        <w:jc w:val="both"/>
        <w:rPr>
          <w:b/>
          <w:bCs/>
          <w:spacing w:val="40"/>
          <w:szCs w:val="28"/>
        </w:rPr>
      </w:pPr>
      <w:r>
        <w:rPr>
          <w:szCs w:val="28"/>
        </w:rPr>
        <w:t xml:space="preserve">Совет Министров Союзного государства </w:t>
      </w:r>
      <w:r>
        <w:rPr>
          <w:b/>
          <w:bCs/>
          <w:spacing w:val="40"/>
          <w:szCs w:val="28"/>
        </w:rPr>
        <w:t>постановляет:</w:t>
      </w:r>
    </w:p>
    <w:p w:rsidR="00E342BF" w:rsidRPr="0097506E" w:rsidRDefault="00E342BF" w:rsidP="00E342BF">
      <w:pPr>
        <w:spacing w:line="264" w:lineRule="auto"/>
        <w:ind w:firstLine="709"/>
        <w:jc w:val="both"/>
        <w:rPr>
          <w:szCs w:val="28"/>
        </w:rPr>
      </w:pPr>
      <w:r w:rsidRPr="0097506E">
        <w:rPr>
          <w:szCs w:val="28"/>
        </w:rPr>
        <w:t>1. Внести в Положение о Таможенном комитете Союзного государства, утвержденное постановлением Совета Министров Союзного государства</w:t>
      </w:r>
      <w:r>
        <w:rPr>
          <w:szCs w:val="28"/>
        </w:rPr>
        <w:t xml:space="preserve"> </w:t>
      </w:r>
      <w:r w:rsidRPr="0097506E">
        <w:rPr>
          <w:szCs w:val="28"/>
        </w:rPr>
        <w:t>от</w:t>
      </w:r>
      <w:r>
        <w:rPr>
          <w:szCs w:val="28"/>
        </w:rPr>
        <w:t> </w:t>
      </w:r>
      <w:r w:rsidRPr="0097506E">
        <w:rPr>
          <w:szCs w:val="28"/>
        </w:rPr>
        <w:t>16</w:t>
      </w:r>
      <w:r>
        <w:rPr>
          <w:szCs w:val="28"/>
        </w:rPr>
        <w:t> </w:t>
      </w:r>
      <w:r w:rsidRPr="0097506E">
        <w:rPr>
          <w:szCs w:val="28"/>
        </w:rPr>
        <w:t>июля 2001 г. № 18, следующие изменения:</w:t>
      </w:r>
    </w:p>
    <w:p w:rsidR="00E342BF" w:rsidRPr="0097506E" w:rsidRDefault="00E342BF" w:rsidP="00E342BF">
      <w:pPr>
        <w:spacing w:line="264" w:lineRule="auto"/>
        <w:ind w:firstLine="709"/>
        <w:jc w:val="both"/>
        <w:rPr>
          <w:szCs w:val="28"/>
        </w:rPr>
      </w:pPr>
      <w:r w:rsidRPr="0097506E">
        <w:rPr>
          <w:szCs w:val="28"/>
        </w:rPr>
        <w:t>1) по тексту документа слова «</w:t>
      </w:r>
      <w:r>
        <w:rPr>
          <w:szCs w:val="28"/>
        </w:rPr>
        <w:t>таможенные службы государств – участников Союзного государства</w:t>
      </w:r>
      <w:r w:rsidRPr="0097506E">
        <w:rPr>
          <w:szCs w:val="28"/>
        </w:rPr>
        <w:t>»</w:t>
      </w:r>
      <w:r>
        <w:rPr>
          <w:szCs w:val="28"/>
        </w:rPr>
        <w:t>, «таможенные службы»</w:t>
      </w:r>
      <w:r w:rsidRPr="0097506E">
        <w:rPr>
          <w:szCs w:val="28"/>
        </w:rPr>
        <w:t xml:space="preserve"> заменить словами</w:t>
      </w:r>
      <w:r>
        <w:rPr>
          <w:szCs w:val="28"/>
        </w:rPr>
        <w:t> </w:t>
      </w:r>
      <w:r w:rsidRPr="0097506E">
        <w:rPr>
          <w:szCs w:val="28"/>
        </w:rPr>
        <w:t>«</w:t>
      </w:r>
      <w:r>
        <w:rPr>
          <w:szCs w:val="28"/>
        </w:rPr>
        <w:t>центральные таможенные органы государств – участников Союзного государства</w:t>
      </w:r>
      <w:r w:rsidRPr="0097506E">
        <w:rPr>
          <w:szCs w:val="28"/>
        </w:rPr>
        <w:t>» в соответствующем числе и падеже;</w:t>
      </w:r>
    </w:p>
    <w:p w:rsidR="00E342BF" w:rsidRPr="0097506E" w:rsidRDefault="00E342BF" w:rsidP="00E342BF">
      <w:pPr>
        <w:spacing w:line="264" w:lineRule="auto"/>
        <w:ind w:firstLine="709"/>
        <w:jc w:val="both"/>
        <w:rPr>
          <w:szCs w:val="28"/>
        </w:rPr>
      </w:pPr>
      <w:r w:rsidRPr="0097506E">
        <w:rPr>
          <w:szCs w:val="28"/>
        </w:rPr>
        <w:t xml:space="preserve">2) </w:t>
      </w:r>
      <w:r>
        <w:rPr>
          <w:szCs w:val="28"/>
        </w:rPr>
        <w:t xml:space="preserve">пункт 2 раздела </w:t>
      </w:r>
      <w:r w:rsidRPr="0097506E">
        <w:rPr>
          <w:szCs w:val="28"/>
          <w:lang w:val="en-US"/>
        </w:rPr>
        <w:t>I</w:t>
      </w:r>
      <w:r>
        <w:rPr>
          <w:szCs w:val="28"/>
        </w:rPr>
        <w:t xml:space="preserve"> изложить в следующей редакции</w:t>
      </w:r>
      <w:r w:rsidRPr="0097506E">
        <w:rPr>
          <w:szCs w:val="28"/>
        </w:rPr>
        <w:t>: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«2. </w:t>
      </w:r>
      <w:r w:rsidRPr="00054132">
        <w:rPr>
          <w:szCs w:val="28"/>
        </w:rPr>
        <w:t>ТК Союзного государства в своей деятельности руководствуется Договором о создании Союзного государства от 8 декабря 1999 года, Договором между Республикой Беларусь и Российской Федерацией</w:t>
      </w:r>
      <w:r>
        <w:rPr>
          <w:szCs w:val="28"/>
        </w:rPr>
        <w:t xml:space="preserve"> </w:t>
      </w:r>
      <w:r w:rsidRPr="00054132">
        <w:rPr>
          <w:szCs w:val="28"/>
        </w:rPr>
        <w:t>о</w:t>
      </w:r>
      <w:r>
        <w:rPr>
          <w:szCs w:val="28"/>
        </w:rPr>
        <w:t> </w:t>
      </w:r>
      <w:r w:rsidRPr="00054132">
        <w:rPr>
          <w:szCs w:val="28"/>
        </w:rPr>
        <w:t>гармонизации таможенного законодательства Республики Беларусь и</w:t>
      </w:r>
      <w:r>
        <w:rPr>
          <w:szCs w:val="28"/>
        </w:rPr>
        <w:t> </w:t>
      </w:r>
      <w:r w:rsidRPr="00054132">
        <w:rPr>
          <w:szCs w:val="28"/>
        </w:rPr>
        <w:t>Российской Федерации</w:t>
      </w:r>
      <w:r>
        <w:rPr>
          <w:szCs w:val="28"/>
        </w:rPr>
        <w:t> </w:t>
      </w:r>
      <w:r w:rsidRPr="00054132">
        <w:rPr>
          <w:szCs w:val="28"/>
        </w:rPr>
        <w:t>и сотрудничестве в таможенной сфере</w:t>
      </w:r>
      <w:r>
        <w:rPr>
          <w:szCs w:val="28"/>
        </w:rPr>
        <w:t xml:space="preserve"> </w:t>
      </w:r>
      <w:r w:rsidRPr="00054132">
        <w:rPr>
          <w:szCs w:val="28"/>
        </w:rPr>
        <w:t xml:space="preserve">от 28 февраля и от 4 марта 2022 года, </w:t>
      </w:r>
      <w:r w:rsidRPr="00054132">
        <w:rPr>
          <w:bCs/>
          <w:szCs w:val="28"/>
          <w:lang w:bidi="ru-RU"/>
        </w:rPr>
        <w:t>международными договорами, актами, составляющими право Евразийского экономического союза, в сфере таможенного регулирования, нормативными</w:t>
      </w:r>
      <w:r>
        <w:rPr>
          <w:bCs/>
          <w:szCs w:val="28"/>
          <w:lang w:bidi="ru-RU"/>
        </w:rPr>
        <w:t> </w:t>
      </w:r>
      <w:r w:rsidRPr="00054132">
        <w:rPr>
          <w:bCs/>
          <w:szCs w:val="28"/>
          <w:lang w:bidi="ru-RU"/>
        </w:rPr>
        <w:t>и иными правовыми актами Союзного государства, нормативными правовыми актами государств – участников Союзного государства и настоящим Положением</w:t>
      </w:r>
      <w:r>
        <w:rPr>
          <w:bCs/>
          <w:szCs w:val="28"/>
          <w:lang w:bidi="ru-RU"/>
        </w:rPr>
        <w:t>.»;</w:t>
      </w:r>
      <w:r w:rsidRPr="00054132">
        <w:rPr>
          <w:szCs w:val="28"/>
        </w:rPr>
        <w:t xml:space="preserve"> 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3) в разделе </w:t>
      </w:r>
      <w:r>
        <w:rPr>
          <w:szCs w:val="28"/>
          <w:lang w:val="en-US"/>
        </w:rPr>
        <w:t>II</w:t>
      </w:r>
      <w:r>
        <w:rPr>
          <w:szCs w:val="28"/>
        </w:rPr>
        <w:t>: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>) в пункте 4.2 после слов «таможенного законодательства» дополнить словами «государств – участников Союзного государства»;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б</w:t>
      </w:r>
      <w:proofErr w:type="gramEnd"/>
      <w:r>
        <w:rPr>
          <w:szCs w:val="28"/>
        </w:rPr>
        <w:t>) пункт 4.4 изложить в следующей редакции: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«4.4 обеспечение соблюдения нормативных правовых актов Союзного государства, унифицированного таможенного законодательства государств – участников Союзного государства и иного законодательства, контроль за исполнением которого возложен на таможенные органы государств – участников Союзного государства;»;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4) в разделе </w:t>
      </w:r>
      <w:r>
        <w:rPr>
          <w:szCs w:val="28"/>
          <w:lang w:val="en-US"/>
        </w:rPr>
        <w:t>III</w:t>
      </w:r>
      <w:r>
        <w:rPr>
          <w:szCs w:val="28"/>
        </w:rPr>
        <w:t>:</w:t>
      </w:r>
    </w:p>
    <w:p w:rsidR="00E342BF" w:rsidRDefault="00E342BF" w:rsidP="00E342BF">
      <w:pPr>
        <w:spacing w:line="264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>) в пункте 5.7 слова «национальными законодательствами Республики Беларусь и Российской Федерации» заменить словами «нормативными правовыми актами государств – участников Союзного государства»;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б</w:t>
      </w:r>
      <w:proofErr w:type="gramEnd"/>
      <w:r w:rsidRPr="00DE6E39">
        <w:rPr>
          <w:bCs/>
          <w:szCs w:val="28"/>
        </w:rPr>
        <w:t>)</w:t>
      </w:r>
      <w:r>
        <w:rPr>
          <w:bCs/>
          <w:szCs w:val="28"/>
        </w:rPr>
        <w:t xml:space="preserve"> пункт 5.12 изложить в следующей редакции: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«5.12 создает и совершенствует систему мер, обеспечивающих соблюдение нормативных правовых актов Союзного государства, </w:t>
      </w:r>
      <w:r>
        <w:rPr>
          <w:szCs w:val="28"/>
        </w:rPr>
        <w:t>унифицированного таможенного законодательства государств – участников Союзного государства и иного законодательства, контроль за исполнением которого возложен на таможенные органы государств – участников Союзного государства</w:t>
      </w:r>
      <w:r>
        <w:rPr>
          <w:bCs/>
          <w:szCs w:val="28"/>
        </w:rPr>
        <w:t>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в</w:t>
      </w:r>
      <w:proofErr w:type="gramEnd"/>
      <w:r>
        <w:rPr>
          <w:bCs/>
          <w:szCs w:val="28"/>
        </w:rPr>
        <w:t>) в пункте 5.18 слова «зарубежных стран» заменить словами «иностранных государств»;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г</w:t>
      </w:r>
      <w:proofErr w:type="gramEnd"/>
      <w:r>
        <w:rPr>
          <w:bCs/>
          <w:szCs w:val="28"/>
        </w:rPr>
        <w:t>) пункт 5.32 изложить в следующей редакции: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«5.32 обобщает и анализирует практику применения нормативных правовых актов Союзного государства и унифицированного таможенного законодательства государств – участников Союзного государства;»;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д</w:t>
      </w:r>
      <w:proofErr w:type="gramEnd"/>
      <w:r>
        <w:rPr>
          <w:bCs/>
          <w:szCs w:val="28"/>
        </w:rPr>
        <w:t>) в пункте 5.42 после слов «таможенных операций» дополнить словами «Таможенного комитета Союзного государства»;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е</w:t>
      </w:r>
      <w:proofErr w:type="gramEnd"/>
      <w:r>
        <w:rPr>
          <w:bCs/>
          <w:szCs w:val="28"/>
        </w:rPr>
        <w:t>) после пункта 5.51 дополнить пунктом следующего содержания: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«5.52 постановлением коллегии ТК Союзного государства утверждает иные необходимые для обеспечения деятельности Межгосударственного центра документы;»;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ж</w:t>
      </w:r>
      <w:proofErr w:type="gramEnd"/>
      <w:r>
        <w:rPr>
          <w:bCs/>
          <w:szCs w:val="28"/>
        </w:rPr>
        <w:t>) пункт 5.52 считать пунктом 5.53;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5) в разделе </w:t>
      </w:r>
      <w:r>
        <w:rPr>
          <w:bCs/>
          <w:szCs w:val="28"/>
          <w:lang w:val="en-US"/>
        </w:rPr>
        <w:t>I</w:t>
      </w:r>
      <w:r w:rsidRPr="00A906CE">
        <w:rPr>
          <w:bCs/>
          <w:szCs w:val="28"/>
          <w:lang w:val="en-US"/>
        </w:rPr>
        <w:t>V</w:t>
      </w:r>
      <w:r>
        <w:rPr>
          <w:bCs/>
          <w:szCs w:val="28"/>
        </w:rPr>
        <w:t>: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а</w:t>
      </w:r>
      <w:proofErr w:type="gramEnd"/>
      <w:r>
        <w:rPr>
          <w:bCs/>
          <w:szCs w:val="28"/>
        </w:rPr>
        <w:t>) в пункте 6.3 слова «единых нормативных правовых актов по таможенному делу» заменить словами «нормативных правовых актов Союзного государства по таможенному делу»;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б</w:t>
      </w:r>
      <w:proofErr w:type="gramEnd"/>
      <w:r>
        <w:rPr>
          <w:bCs/>
          <w:szCs w:val="28"/>
        </w:rPr>
        <w:t>) в пункте 6.4 слова «таможенных органов» заменить словами «центральных таможенных органов»;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в</w:t>
      </w:r>
      <w:proofErr w:type="gramEnd"/>
      <w:r>
        <w:rPr>
          <w:bCs/>
          <w:szCs w:val="28"/>
        </w:rPr>
        <w:t>) в пункте 6.7 слово «продукции» заменить словом «товаров»;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г</w:t>
      </w:r>
      <w:proofErr w:type="gramEnd"/>
      <w:r>
        <w:rPr>
          <w:bCs/>
          <w:szCs w:val="28"/>
        </w:rPr>
        <w:t>) пункт 6.8 изложить в следующей редакции: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proofErr w:type="gramStart"/>
      <w:r>
        <w:rPr>
          <w:bCs/>
          <w:szCs w:val="28"/>
        </w:rPr>
        <w:t>образовывать</w:t>
      </w:r>
      <w:proofErr w:type="gramEnd"/>
      <w:r>
        <w:rPr>
          <w:bCs/>
          <w:szCs w:val="28"/>
        </w:rPr>
        <w:t xml:space="preserve"> координационные, экспертные советы и рабочие группы по вопросам таможенного регулирования;»;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д</w:t>
      </w:r>
      <w:proofErr w:type="gramEnd"/>
      <w:r>
        <w:rPr>
          <w:bCs/>
          <w:szCs w:val="28"/>
        </w:rPr>
        <w:t>) в пункте 6.9 слово «зарубежных» заменить словом «иностранных»;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е</w:t>
      </w:r>
      <w:proofErr w:type="gramEnd"/>
      <w:r>
        <w:rPr>
          <w:bCs/>
          <w:szCs w:val="28"/>
        </w:rPr>
        <w:t>) в пункте 6.10 после слова «взаимодействовать» дополнить словами «(в том числе посредством направления запросов)»;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ж</w:t>
      </w:r>
      <w:proofErr w:type="gramEnd"/>
      <w:r>
        <w:rPr>
          <w:bCs/>
          <w:szCs w:val="28"/>
        </w:rPr>
        <w:t>) в пункте 6.12 после слов «государствами – участниками» дополнить словами «Союзного государства»;</w:t>
      </w:r>
    </w:p>
    <w:p w:rsidR="00E342BF" w:rsidRPr="005C7C1C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Cs w:val="28"/>
        </w:rPr>
      </w:pPr>
      <w:r w:rsidRPr="005C7C1C">
        <w:rPr>
          <w:bCs/>
          <w:szCs w:val="28"/>
        </w:rPr>
        <w:t xml:space="preserve">6) </w:t>
      </w:r>
      <w:r>
        <w:rPr>
          <w:bCs/>
          <w:szCs w:val="28"/>
        </w:rPr>
        <w:t>пункт 8</w:t>
      </w:r>
      <w:r w:rsidRPr="005C7C1C">
        <w:rPr>
          <w:bCs/>
          <w:szCs w:val="28"/>
        </w:rPr>
        <w:t xml:space="preserve"> раздел</w:t>
      </w:r>
      <w:r>
        <w:rPr>
          <w:bCs/>
          <w:szCs w:val="28"/>
        </w:rPr>
        <w:t>а</w:t>
      </w:r>
      <w:r w:rsidRPr="005C7C1C">
        <w:rPr>
          <w:bCs/>
          <w:szCs w:val="28"/>
        </w:rPr>
        <w:t xml:space="preserve"> </w:t>
      </w:r>
      <w:r w:rsidRPr="005C7C1C">
        <w:rPr>
          <w:bCs/>
          <w:szCs w:val="28"/>
          <w:lang w:val="en-US"/>
        </w:rPr>
        <w:t>V</w:t>
      </w:r>
      <w:r>
        <w:rPr>
          <w:bCs/>
          <w:szCs w:val="28"/>
        </w:rPr>
        <w:t xml:space="preserve"> дополнить</w:t>
      </w:r>
      <w:r w:rsidRPr="005C7C1C">
        <w:rPr>
          <w:bCs/>
          <w:szCs w:val="28"/>
        </w:rPr>
        <w:t xml:space="preserve"> абзацем следующего содержания:</w:t>
      </w:r>
    </w:p>
    <w:p w:rsidR="00E342BF" w:rsidRDefault="00E342BF" w:rsidP="00E342BF">
      <w:pPr>
        <w:pStyle w:val="ConsPlusNormal"/>
        <w:spacing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45A8">
        <w:rPr>
          <w:rFonts w:ascii="Times New Roman" w:hAnsi="Times New Roman" w:cs="Times New Roman"/>
          <w:bCs/>
          <w:sz w:val="28"/>
          <w:szCs w:val="28"/>
        </w:rPr>
        <w:t>«</w:t>
      </w:r>
      <w:r w:rsidRPr="000145A8">
        <w:rPr>
          <w:rFonts w:ascii="Times New Roman" w:eastAsiaTheme="minorEastAsia" w:hAnsi="Times New Roman" w:cs="Times New Roman"/>
          <w:sz w:val="28"/>
          <w:szCs w:val="28"/>
        </w:rPr>
        <w:t>В отсутствие председателя ТК Союзного государства заместители председателя ТК Союзного государства имеют право совместного подписания актов ТК Союзного государства.»;</w:t>
      </w:r>
    </w:p>
    <w:p w:rsidR="00E342BF" w:rsidRDefault="00E342BF" w:rsidP="00E342BF">
      <w:pPr>
        <w:pStyle w:val="ConsPlusNormal"/>
        <w:spacing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7) в разделе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342BF" w:rsidRDefault="00E342BF" w:rsidP="00E342BF">
      <w:pPr>
        <w:pStyle w:val="ConsPlusNormal"/>
        <w:spacing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в пункте 11.2 слово «персональную» исключить;</w:t>
      </w:r>
    </w:p>
    <w:p w:rsidR="00E342BF" w:rsidRDefault="00E342BF" w:rsidP="00E342BF">
      <w:pPr>
        <w:pStyle w:val="ConsPlusNormal"/>
        <w:spacing w:line="264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после пункта 11.10 дополнить пунктами следующего содержания:</w:t>
      </w:r>
    </w:p>
    <w:p w:rsidR="00E342BF" w:rsidRPr="001D2B4B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szCs w:val="28"/>
        </w:rPr>
      </w:pPr>
      <w:r>
        <w:rPr>
          <w:rFonts w:eastAsiaTheme="minorEastAsia"/>
          <w:szCs w:val="28"/>
        </w:rPr>
        <w:t>«11.11</w:t>
      </w:r>
      <w:r w:rsidRPr="001D2B4B">
        <w:rPr>
          <w:szCs w:val="28"/>
        </w:rPr>
        <w:t xml:space="preserve"> утверждает</w:t>
      </w:r>
      <w:r>
        <w:rPr>
          <w:szCs w:val="28"/>
        </w:rPr>
        <w:t xml:space="preserve"> по согласованию с центральными таможенными органами государств – участников Союзного государства</w:t>
      </w:r>
      <w:r w:rsidRPr="001D2B4B">
        <w:rPr>
          <w:szCs w:val="28"/>
        </w:rPr>
        <w:t xml:space="preserve"> перечень и значения показателей оценки эффективности деятельности Межгосударственного центра, методики их расчета, а также требования к содержанию отчета о</w:t>
      </w:r>
      <w:r>
        <w:rPr>
          <w:szCs w:val="28"/>
        </w:rPr>
        <w:t> </w:t>
      </w:r>
      <w:r w:rsidRPr="001D2B4B">
        <w:rPr>
          <w:szCs w:val="28"/>
        </w:rPr>
        <w:t>выполнении (фактическом значении) показателей;</w:t>
      </w:r>
    </w:p>
    <w:p w:rsidR="00E342BF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11.12 </w:t>
      </w:r>
      <w:r w:rsidRPr="001D2B4B">
        <w:rPr>
          <w:szCs w:val="28"/>
        </w:rPr>
        <w:t>утверждает</w:t>
      </w:r>
      <w:r w:rsidRPr="00C50CA1">
        <w:rPr>
          <w:szCs w:val="28"/>
        </w:rPr>
        <w:t xml:space="preserve"> </w:t>
      </w:r>
      <w:r>
        <w:rPr>
          <w:szCs w:val="28"/>
        </w:rPr>
        <w:t>по согласованию с центральными таможенными органами государств – участников Союзного государства</w:t>
      </w:r>
      <w:r w:rsidRPr="001D2B4B">
        <w:rPr>
          <w:szCs w:val="28"/>
        </w:rPr>
        <w:t xml:space="preserve"> ежегодный план работы Межгосударственного центра</w:t>
      </w:r>
      <w:r>
        <w:rPr>
          <w:szCs w:val="28"/>
        </w:rPr>
        <w:t xml:space="preserve"> </w:t>
      </w:r>
      <w:r w:rsidRPr="001D2B4B">
        <w:rPr>
          <w:szCs w:val="28"/>
        </w:rPr>
        <w:t>и отчет о его исполнении;</w:t>
      </w:r>
      <w:r>
        <w:rPr>
          <w:szCs w:val="28"/>
        </w:rPr>
        <w:t>»;</w:t>
      </w:r>
    </w:p>
    <w:p w:rsidR="00E342BF" w:rsidRPr="001D2B4B" w:rsidRDefault="00E342BF" w:rsidP="00E342BF">
      <w:pPr>
        <w:autoSpaceDE w:val="0"/>
        <w:autoSpaceDN w:val="0"/>
        <w:adjustRightInd w:val="0"/>
        <w:spacing w:line="264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>) пункты 11.11 – 11.15 считать соответственно пунктами 11.13 – 11.17.</w:t>
      </w:r>
      <w:r w:rsidRPr="001D2B4B">
        <w:rPr>
          <w:szCs w:val="28"/>
        </w:rPr>
        <w:t xml:space="preserve"> </w:t>
      </w:r>
    </w:p>
    <w:p w:rsidR="00E342BF" w:rsidRPr="0097506E" w:rsidRDefault="00E342BF" w:rsidP="00E342BF">
      <w:pPr>
        <w:spacing w:line="264" w:lineRule="auto"/>
        <w:ind w:firstLine="709"/>
        <w:jc w:val="both"/>
        <w:rPr>
          <w:szCs w:val="28"/>
        </w:rPr>
      </w:pPr>
      <w:r w:rsidRPr="0097506E">
        <w:rPr>
          <w:szCs w:val="28"/>
        </w:rPr>
        <w:t>2. Настоящее постановление вступает в силу со дня его подписания.</w:t>
      </w:r>
    </w:p>
    <w:p w:rsidR="00B725C2" w:rsidRPr="003012D7" w:rsidRDefault="00B725C2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ind w:firstLine="709"/>
        <w:jc w:val="both"/>
        <w:rPr>
          <w:sz w:val="40"/>
          <w:szCs w:val="40"/>
        </w:rPr>
      </w:pPr>
    </w:p>
    <w:p w:rsidR="00C741E8" w:rsidRPr="00242A4E" w:rsidRDefault="00C741E8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242A4E">
        <w:rPr>
          <w:szCs w:val="28"/>
        </w:rPr>
        <w:t xml:space="preserve">      Председатель</w:t>
      </w:r>
    </w:p>
    <w:p w:rsidR="00C741E8" w:rsidRPr="00242A4E" w:rsidRDefault="00C741E8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242A4E">
        <w:rPr>
          <w:szCs w:val="28"/>
        </w:rPr>
        <w:t xml:space="preserve">  Совета Министров</w:t>
      </w:r>
    </w:p>
    <w:p w:rsidR="00C741E8" w:rsidRPr="00242A4E" w:rsidRDefault="00C741E8" w:rsidP="00242A4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242A4E">
        <w:rPr>
          <w:szCs w:val="28"/>
        </w:rPr>
        <w:t xml:space="preserve">Союзного государства                                                              </w:t>
      </w:r>
      <w:bookmarkStart w:id="0" w:name="_GoBack"/>
      <w:bookmarkEnd w:id="0"/>
      <w:r w:rsidRPr="00242A4E">
        <w:rPr>
          <w:szCs w:val="28"/>
        </w:rPr>
        <w:t xml:space="preserve">          </w:t>
      </w:r>
      <w:r w:rsidR="00AD4E3C" w:rsidRPr="00242A4E">
        <w:rPr>
          <w:szCs w:val="28"/>
        </w:rPr>
        <w:t>М.Мишустин</w:t>
      </w:r>
    </w:p>
    <w:sectPr w:rsidR="00C741E8" w:rsidRPr="00242A4E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3012D7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3012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3012D7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3012D7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2044"/>
    <w:multiLevelType w:val="multilevel"/>
    <w:tmpl w:val="0768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A060AC"/>
    <w:multiLevelType w:val="hybridMultilevel"/>
    <w:tmpl w:val="F74497BC"/>
    <w:lvl w:ilvl="0" w:tplc="88B2B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C826B6">
      <w:start w:val="1"/>
      <w:numFmt w:val="lowerLetter"/>
      <w:lvlText w:val="%2."/>
      <w:lvlJc w:val="left"/>
      <w:pPr>
        <w:ind w:left="1789" w:hanging="360"/>
      </w:pPr>
    </w:lvl>
    <w:lvl w:ilvl="2" w:tplc="7CD6AC9C">
      <w:start w:val="1"/>
      <w:numFmt w:val="lowerRoman"/>
      <w:lvlText w:val="%3."/>
      <w:lvlJc w:val="right"/>
      <w:pPr>
        <w:ind w:left="2509" w:hanging="180"/>
      </w:pPr>
    </w:lvl>
    <w:lvl w:ilvl="3" w:tplc="573ACA36">
      <w:start w:val="1"/>
      <w:numFmt w:val="decimal"/>
      <w:lvlText w:val="%4."/>
      <w:lvlJc w:val="left"/>
      <w:pPr>
        <w:ind w:left="3229" w:hanging="360"/>
      </w:pPr>
    </w:lvl>
    <w:lvl w:ilvl="4" w:tplc="2842E514">
      <w:start w:val="1"/>
      <w:numFmt w:val="lowerLetter"/>
      <w:lvlText w:val="%5."/>
      <w:lvlJc w:val="left"/>
      <w:pPr>
        <w:ind w:left="3949" w:hanging="360"/>
      </w:pPr>
    </w:lvl>
    <w:lvl w:ilvl="5" w:tplc="C44073A8">
      <w:start w:val="1"/>
      <w:numFmt w:val="lowerRoman"/>
      <w:lvlText w:val="%6."/>
      <w:lvlJc w:val="right"/>
      <w:pPr>
        <w:ind w:left="4669" w:hanging="180"/>
      </w:pPr>
    </w:lvl>
    <w:lvl w:ilvl="6" w:tplc="77509B5C">
      <w:start w:val="1"/>
      <w:numFmt w:val="decimal"/>
      <w:lvlText w:val="%7."/>
      <w:lvlJc w:val="left"/>
      <w:pPr>
        <w:ind w:left="5389" w:hanging="360"/>
      </w:pPr>
    </w:lvl>
    <w:lvl w:ilvl="7" w:tplc="90C2D156">
      <w:start w:val="1"/>
      <w:numFmt w:val="lowerLetter"/>
      <w:lvlText w:val="%8."/>
      <w:lvlJc w:val="left"/>
      <w:pPr>
        <w:ind w:left="6109" w:hanging="360"/>
      </w:pPr>
    </w:lvl>
    <w:lvl w:ilvl="8" w:tplc="775204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5203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26DB"/>
    <w:rsid w:val="001E3B90"/>
    <w:rsid w:val="001F074A"/>
    <w:rsid w:val="001F73F8"/>
    <w:rsid w:val="00231FF3"/>
    <w:rsid w:val="002404E1"/>
    <w:rsid w:val="00242A4E"/>
    <w:rsid w:val="00243213"/>
    <w:rsid w:val="002463B0"/>
    <w:rsid w:val="002A3E9C"/>
    <w:rsid w:val="002B2829"/>
    <w:rsid w:val="002C5490"/>
    <w:rsid w:val="002E22D6"/>
    <w:rsid w:val="002F3845"/>
    <w:rsid w:val="003010F1"/>
    <w:rsid w:val="003012D7"/>
    <w:rsid w:val="003058BF"/>
    <w:rsid w:val="003068A5"/>
    <w:rsid w:val="00313D35"/>
    <w:rsid w:val="0032231B"/>
    <w:rsid w:val="0032302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75194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A7103"/>
    <w:rsid w:val="005B2853"/>
    <w:rsid w:val="005C3353"/>
    <w:rsid w:val="005C56D4"/>
    <w:rsid w:val="005D3201"/>
    <w:rsid w:val="005E319F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975EE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45D11"/>
    <w:rsid w:val="0096322C"/>
    <w:rsid w:val="00967894"/>
    <w:rsid w:val="009840AC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25C2"/>
    <w:rsid w:val="00B76018"/>
    <w:rsid w:val="00B82FFC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04796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342BF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3E2C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47519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19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0">
    <w:name w:val="Обычный1"/>
    <w:rsid w:val="003058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71</cp:revision>
  <cp:lastPrinted>2025-04-03T12:23:00Z</cp:lastPrinted>
  <dcterms:created xsi:type="dcterms:W3CDTF">2020-10-28T08:56:00Z</dcterms:created>
  <dcterms:modified xsi:type="dcterms:W3CDTF">2025-06-06T08:07:00Z</dcterms:modified>
</cp:coreProperties>
</file>