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BE5824">
        <w:rPr>
          <w:szCs w:val="28"/>
        </w:rPr>
        <w:t>12</w:t>
      </w:r>
      <w:r w:rsidR="007E5413">
        <w:rPr>
          <w:szCs w:val="28"/>
        </w:rPr>
        <w:t xml:space="preserve"> сентября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7E5413">
        <w:rPr>
          <w:szCs w:val="28"/>
        </w:rPr>
        <w:t>2</w:t>
      </w:r>
      <w:r w:rsidR="002E2771">
        <w:rPr>
          <w:szCs w:val="28"/>
        </w:rPr>
        <w:t xml:space="preserve">1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CC3A79" w:rsidRPr="00605703" w:rsidRDefault="00CC3A79" w:rsidP="00CC3A79">
            <w:pPr>
              <w:ind w:left="-108" w:right="-108"/>
              <w:jc w:val="center"/>
              <w:rPr>
                <w:b/>
                <w:bCs/>
              </w:rPr>
            </w:pPr>
            <w:r w:rsidRPr="00605703">
              <w:rPr>
                <w:b/>
                <w:bCs/>
              </w:rPr>
              <w:t>Об итогах выполнения Программы совместной деятельности</w:t>
            </w:r>
          </w:p>
          <w:p w:rsidR="007C15F2" w:rsidRPr="00EC4B60" w:rsidRDefault="00CC3A79" w:rsidP="00CC3A79">
            <w:pPr>
              <w:jc w:val="center"/>
              <w:rPr>
                <w:b/>
              </w:rPr>
            </w:pPr>
            <w:r w:rsidRPr="00605703">
              <w:rPr>
                <w:b/>
                <w:bCs/>
              </w:rPr>
              <w:t>России и Беларуси в рамках Союзного государства по защите населения</w:t>
            </w:r>
            <w:r>
              <w:rPr>
                <w:b/>
                <w:bCs/>
              </w:rPr>
              <w:t xml:space="preserve"> </w:t>
            </w:r>
            <w:r w:rsidRPr="00605703">
              <w:rPr>
                <w:b/>
                <w:bCs/>
              </w:rPr>
              <w:t xml:space="preserve">и реабилитации территорий, пострадавших </w:t>
            </w:r>
            <w:r>
              <w:rPr>
                <w:b/>
                <w:bCs/>
              </w:rPr>
              <w:t>в </w:t>
            </w:r>
            <w:r w:rsidRPr="00605703">
              <w:rPr>
                <w:b/>
                <w:bCs/>
              </w:rPr>
              <w:t>результате катастрофы</w:t>
            </w:r>
            <w:r>
              <w:rPr>
                <w:b/>
                <w:bCs/>
              </w:rPr>
              <w:t xml:space="preserve"> </w:t>
            </w:r>
            <w:r w:rsidRPr="00605703">
              <w:rPr>
                <w:b/>
                <w:bCs/>
              </w:rPr>
              <w:t>на Чернобыльской АЭС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CC3A79" w:rsidRDefault="00CC3A79" w:rsidP="00CC3A7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b/>
          <w:bCs/>
          <w:spacing w:val="40"/>
          <w:szCs w:val="28"/>
        </w:rPr>
      </w:pPr>
      <w:r w:rsidRPr="008A1346">
        <w:rPr>
          <w:spacing w:val="-6"/>
        </w:rPr>
        <w:t xml:space="preserve">Совет Министров Союзного государства </w:t>
      </w:r>
      <w:r w:rsidRPr="00F16219">
        <w:rPr>
          <w:b/>
          <w:bCs/>
          <w:spacing w:val="40"/>
          <w:szCs w:val="28"/>
        </w:rPr>
        <w:t>постановляет: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1. Считать завершенной Программу совместной деятельности России</w:t>
      </w:r>
      <w:r w:rsidRPr="00605703">
        <w:br/>
        <w:t>и Беларуси в рамках Союзного государства по защите населения</w:t>
      </w:r>
      <w:r w:rsidRPr="00605703">
        <w:br/>
        <w:t>и реабилитации территорий, пострадавших в результате катастрофы</w:t>
      </w:r>
      <w:r w:rsidRPr="00605703">
        <w:br/>
        <w:t xml:space="preserve">на Чернобыльской АЭС (далее </w:t>
      </w:r>
      <w:r>
        <w:t>–</w:t>
      </w:r>
      <w:r w:rsidRPr="00605703">
        <w:t xml:space="preserve"> Программа), утвержденную </w:t>
      </w:r>
      <w:r>
        <w:t>п</w:t>
      </w:r>
      <w:r w:rsidRPr="00605703">
        <w:t>остановлением Совета Министров Союзного государства от 29 августа 2019 г. № 8.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Принять к сведению представленный Министерством Российской Федерации по делам гражданской обороны, чрезвычайным ситуациям</w:t>
      </w:r>
      <w:r w:rsidRPr="00605703">
        <w:br/>
        <w:t>и ликвидации последствий стихийных бедствий, Министерством сельского хозяйства Российской Федерации, Федеральным агентством лесного хозяйства, Федеральной службой по надзору в сфере защиты прав потребителей</w:t>
      </w:r>
      <w:r>
        <w:t xml:space="preserve"> </w:t>
      </w:r>
      <w:r w:rsidRPr="00605703">
        <w:t>и благополучия человека, Федеральной службой по</w:t>
      </w:r>
      <w:r>
        <w:t> </w:t>
      </w:r>
      <w:r w:rsidRPr="00605703">
        <w:t>гидрометеорологии</w:t>
      </w:r>
      <w:r>
        <w:t xml:space="preserve"> </w:t>
      </w:r>
      <w:r w:rsidRPr="00605703">
        <w:t>и мониторингу окружающей среды, Министерством по</w:t>
      </w:r>
      <w:r>
        <w:t> </w:t>
      </w:r>
      <w:r w:rsidRPr="00605703">
        <w:t>чрезвычайным ситуациям Республики Беларусь и Национальной академией наук Беларуси итоговый отчет о выполнении Прогр</w:t>
      </w:r>
      <w:bookmarkStart w:id="0" w:name="_GoBack"/>
      <w:bookmarkEnd w:id="0"/>
      <w:r w:rsidRPr="00605703">
        <w:t>аммы (прилагается).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lastRenderedPageBreak/>
        <w:t>2. Установить, что имущество, созданное и (или) приобретенное Союзным государством за счет средств бюджета Союзного государства</w:t>
      </w:r>
      <w:r w:rsidRPr="00605703">
        <w:br/>
        <w:t>в результате реализации Программы, принадлежит Союзному государству</w:t>
      </w:r>
      <w:r>
        <w:t xml:space="preserve"> </w:t>
      </w:r>
      <w:r w:rsidRPr="00605703">
        <w:t>на</w:t>
      </w:r>
      <w:r>
        <w:t> </w:t>
      </w:r>
      <w:r w:rsidRPr="00605703">
        <w:t>праве собственности.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Права распоряжения имуществом, созданным и (или) приобретенным</w:t>
      </w:r>
      <w:r w:rsidRPr="00605703">
        <w:br/>
        <w:t>за счет средств бюджета Союзного государства в результате реализации Программы, остаются за Советом Министров Союзного государства.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3. Учет имущества Союзного государства и объектов интеллектуальной собственности, созданных и (или) приобретенных за счет средств бюджета Союзного государства в результате реализации Программы, а также передачу прав на объекты интеллектуальной собственности осуществлять в порядке, установленном актами Союзного государства, а в части, не урегулированной актами Союзного государства, – в порядке, установленном национальным законодательством соответствующего государства-участника Договора</w:t>
      </w:r>
      <w:r w:rsidRPr="00605703">
        <w:br/>
        <w:t>о создании Союзного государства.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4. Передать права владения, пользования имуществом, созданным и</w:t>
      </w:r>
      <w:r>
        <w:t> </w:t>
      </w:r>
      <w:r w:rsidRPr="00605703">
        <w:t>(или) приобретенным за счет средств бюджета Союзного государства в</w:t>
      </w:r>
      <w:r>
        <w:t> </w:t>
      </w:r>
      <w:r w:rsidRPr="00605703">
        <w:t>результате реализации Программы: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>
        <w:t>в</w:t>
      </w:r>
      <w:r w:rsidRPr="00605703">
        <w:t xml:space="preserve"> Российской Федерации –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области;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>
        <w:t>в</w:t>
      </w:r>
      <w:r w:rsidRPr="00605703">
        <w:t xml:space="preserve"> Республике Беларусь – Государственному природоохранному научно-исследовательскому учреждению «Полесский государственный радиационно-экологический заповедник» и Государственному научному учреждению «Институт радиобиологии Национальной академии наук Беларуси».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5. Установить, что плата за использование имущества Союзного государства, переданного в соответстви</w:t>
      </w:r>
      <w:r>
        <w:t>и с пунктом 4 п</w:t>
      </w:r>
      <w:r w:rsidRPr="00605703">
        <w:t>остановления,</w:t>
      </w:r>
      <w:r w:rsidRPr="00605703">
        <w:br/>
        <w:t>не взимается в связи с невозможностью получения доходов от его использования.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lastRenderedPageBreak/>
        <w:t xml:space="preserve">6. Контроль за использованием имущества, указанного в пунктах 2 и 3 настоящего </w:t>
      </w:r>
      <w:r>
        <w:t>п</w:t>
      </w:r>
      <w:r w:rsidRPr="00605703">
        <w:t>остановления, возложить на государственных заказчиков Программы от Российской Федерации и Республики Беларусь.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 w:rsidRPr="00605703">
        <w:t>7. Государственным заказчикам Программы от Российской Федерации</w:t>
      </w:r>
      <w:r w:rsidRPr="00605703">
        <w:br/>
        <w:t>и Республики Беларусь в срок до 1 июля 2027 г. представить в установленном порядке в Совет Министров Союзного государства информацию о</w:t>
      </w:r>
      <w:r>
        <w:t> </w:t>
      </w:r>
      <w:r w:rsidRPr="00605703">
        <w:t>выполнении плана мероприятий по внедрению (коммерциализации) результатов реализации Программы (включая результаты интеллектуальной деятельности).</w:t>
      </w:r>
    </w:p>
    <w:p w:rsidR="00CC3A79" w:rsidRPr="00605703" w:rsidRDefault="00CC3A79" w:rsidP="00CC3A79">
      <w:pPr>
        <w:spacing w:line="360" w:lineRule="auto"/>
        <w:ind w:firstLine="709"/>
        <w:jc w:val="both"/>
      </w:pPr>
      <w:r>
        <w:t>8. </w:t>
      </w:r>
      <w:r w:rsidRPr="00605703">
        <w:t>Настоящее постановление вступает в силу со дня его подписания.</w:t>
      </w:r>
    </w:p>
    <w:p w:rsidR="00DF146F" w:rsidRPr="00B53957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 w:val="40"/>
          <w:szCs w:val="40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74" w:rsidRDefault="008D7374">
      <w:r>
        <w:separator/>
      </w:r>
    </w:p>
  </w:endnote>
  <w:endnote w:type="continuationSeparator" w:id="0">
    <w:p w:rsidR="008D7374" w:rsidRDefault="008D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8D7374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8D7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74" w:rsidRDefault="008D7374">
      <w:r>
        <w:separator/>
      </w:r>
    </w:p>
  </w:footnote>
  <w:footnote w:type="continuationSeparator" w:id="0">
    <w:p w:rsidR="008D7374" w:rsidRDefault="008D7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3063AC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8D7374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E2771"/>
    <w:rsid w:val="002F3845"/>
    <w:rsid w:val="003010F1"/>
    <w:rsid w:val="003063AC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3731F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7E5413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D7374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3957"/>
    <w:rsid w:val="00B56B37"/>
    <w:rsid w:val="00B620A0"/>
    <w:rsid w:val="00B76018"/>
    <w:rsid w:val="00B83A62"/>
    <w:rsid w:val="00B84B49"/>
    <w:rsid w:val="00B90A23"/>
    <w:rsid w:val="00B954A0"/>
    <w:rsid w:val="00BB4CA1"/>
    <w:rsid w:val="00BC0650"/>
    <w:rsid w:val="00BC720E"/>
    <w:rsid w:val="00BE5824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C3A79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DF4632"/>
    <w:rsid w:val="00E00391"/>
    <w:rsid w:val="00E02EF1"/>
    <w:rsid w:val="00E048CF"/>
    <w:rsid w:val="00E07784"/>
    <w:rsid w:val="00E1070C"/>
    <w:rsid w:val="00E11C5F"/>
    <w:rsid w:val="00E136D6"/>
    <w:rsid w:val="00E22A32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2</cp:revision>
  <cp:lastPrinted>2023-11-30T08:26:00Z</cp:lastPrinted>
  <dcterms:created xsi:type="dcterms:W3CDTF">2025-09-18T07:52:00Z</dcterms:created>
  <dcterms:modified xsi:type="dcterms:W3CDTF">2025-09-18T07:52:00Z</dcterms:modified>
</cp:coreProperties>
</file>